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209" w:rsidRDefault="00896209" w:rsidP="0033207B">
      <w:pPr>
        <w:jc w:val="center"/>
        <w:rPr>
          <w:rFonts w:ascii="Calibri" w:hAnsi="Calibri" w:cs="Arial"/>
          <w:b/>
          <w:sz w:val="22"/>
          <w:szCs w:val="22"/>
        </w:rPr>
      </w:pPr>
    </w:p>
    <w:p w:rsidR="0033207B" w:rsidRPr="00343709" w:rsidRDefault="0033207B" w:rsidP="0033207B">
      <w:pPr>
        <w:jc w:val="center"/>
        <w:rPr>
          <w:rFonts w:ascii="Calibri" w:hAnsi="Calibri" w:cs="Arial"/>
          <w:b/>
          <w:sz w:val="22"/>
          <w:szCs w:val="22"/>
        </w:rPr>
      </w:pPr>
      <w:r w:rsidRPr="00343709">
        <w:rPr>
          <w:rFonts w:ascii="Calibri" w:hAnsi="Calibri" w:cs="Arial"/>
          <w:b/>
          <w:sz w:val="22"/>
          <w:szCs w:val="22"/>
        </w:rPr>
        <w:t xml:space="preserve">PUBLIC NOTICE </w:t>
      </w:r>
    </w:p>
    <w:p w:rsidR="0033207B" w:rsidRPr="00343709" w:rsidRDefault="0033207B" w:rsidP="0033207B">
      <w:pPr>
        <w:jc w:val="center"/>
        <w:rPr>
          <w:rFonts w:ascii="Calibri" w:hAnsi="Calibri" w:cs="Arial"/>
          <w:b/>
          <w:sz w:val="22"/>
          <w:szCs w:val="22"/>
        </w:rPr>
      </w:pPr>
      <w:r w:rsidRPr="00343709">
        <w:rPr>
          <w:rFonts w:ascii="Calibri" w:hAnsi="Calibri" w:cs="Arial"/>
          <w:b/>
          <w:sz w:val="22"/>
          <w:szCs w:val="22"/>
        </w:rPr>
        <w:t xml:space="preserve">DUBLIN CITY COUNCIL </w:t>
      </w:r>
    </w:p>
    <w:p w:rsidR="0033207B" w:rsidRPr="00343709" w:rsidRDefault="0033207B" w:rsidP="0033207B">
      <w:pPr>
        <w:jc w:val="center"/>
        <w:rPr>
          <w:rFonts w:ascii="Calibri" w:hAnsi="Calibri" w:cs="Arial"/>
          <w:b/>
          <w:sz w:val="22"/>
          <w:szCs w:val="22"/>
        </w:rPr>
      </w:pPr>
    </w:p>
    <w:p w:rsidR="0033207B" w:rsidRPr="002E5009" w:rsidRDefault="0033207B" w:rsidP="0033207B">
      <w:pPr>
        <w:jc w:val="center"/>
        <w:rPr>
          <w:rFonts w:ascii="Calibri" w:hAnsi="Calibri" w:cs="Calibri"/>
          <w:b/>
          <w:sz w:val="22"/>
          <w:szCs w:val="22"/>
        </w:rPr>
      </w:pPr>
      <w:r w:rsidRPr="002E5009">
        <w:rPr>
          <w:rFonts w:ascii="Calibri" w:hAnsi="Calibri" w:cs="Calibri"/>
          <w:b/>
          <w:sz w:val="22"/>
          <w:szCs w:val="22"/>
        </w:rPr>
        <w:t>PLANNING AND D</w:t>
      </w:r>
      <w:r w:rsidR="00896209">
        <w:rPr>
          <w:rFonts w:ascii="Calibri" w:hAnsi="Calibri" w:cs="Calibri"/>
          <w:b/>
          <w:sz w:val="22"/>
          <w:szCs w:val="22"/>
        </w:rPr>
        <w:t>EVELOPMENT ACT 2000, AS AMENDED</w:t>
      </w:r>
      <w:r w:rsidRPr="002E5009">
        <w:rPr>
          <w:rFonts w:ascii="Calibri" w:hAnsi="Calibri" w:cs="Calibri"/>
          <w:b/>
          <w:sz w:val="22"/>
          <w:szCs w:val="22"/>
        </w:rPr>
        <w:t xml:space="preserve"> </w:t>
      </w:r>
    </w:p>
    <w:p w:rsidR="0033207B" w:rsidRPr="002E5009" w:rsidRDefault="0033207B" w:rsidP="0033207B">
      <w:pPr>
        <w:jc w:val="center"/>
        <w:rPr>
          <w:rFonts w:ascii="Calibri" w:hAnsi="Calibri" w:cs="Calibri"/>
          <w:b/>
          <w:sz w:val="22"/>
          <w:szCs w:val="22"/>
        </w:rPr>
      </w:pPr>
      <w:r w:rsidRPr="002E5009">
        <w:rPr>
          <w:rFonts w:ascii="Calibri" w:hAnsi="Calibri" w:cs="Calibri"/>
          <w:b/>
          <w:sz w:val="22"/>
          <w:szCs w:val="22"/>
        </w:rPr>
        <w:t>PLANNING AND DEVELOPMENT REGULATIONS 2001 - 2019</w:t>
      </w:r>
    </w:p>
    <w:p w:rsidR="0033207B" w:rsidRPr="002E5009" w:rsidRDefault="009368A3" w:rsidP="0033207B">
      <w:pPr>
        <w:jc w:val="center"/>
        <w:rPr>
          <w:rFonts w:ascii="Calibri" w:hAnsi="Calibri" w:cs="Calibri"/>
          <w:b/>
          <w:sz w:val="22"/>
          <w:szCs w:val="22"/>
        </w:rPr>
      </w:pPr>
      <w:r w:rsidRPr="002E5009">
        <w:rPr>
          <w:rFonts w:ascii="Calibri" w:hAnsi="Calibri" w:cs="Calibri"/>
          <w:b/>
          <w:sz w:val="22"/>
          <w:szCs w:val="22"/>
        </w:rPr>
        <w:t>NOTICE OF PROPOSED VARIATION</w:t>
      </w:r>
      <w:r w:rsidR="00AE2796">
        <w:rPr>
          <w:rFonts w:ascii="Calibri" w:hAnsi="Calibri" w:cs="Calibri"/>
          <w:b/>
          <w:sz w:val="22"/>
          <w:szCs w:val="22"/>
        </w:rPr>
        <w:t xml:space="preserve"> NO. 32</w:t>
      </w:r>
      <w:r w:rsidR="007E4AA5" w:rsidRPr="002E5009">
        <w:rPr>
          <w:rFonts w:ascii="Calibri" w:hAnsi="Calibri" w:cs="Calibri"/>
          <w:b/>
          <w:sz w:val="22"/>
          <w:szCs w:val="22"/>
        </w:rPr>
        <w:t xml:space="preserve"> </w:t>
      </w:r>
      <w:r w:rsidR="0033207B" w:rsidRPr="002E5009">
        <w:rPr>
          <w:rFonts w:ascii="Calibri" w:hAnsi="Calibri" w:cs="Calibri"/>
          <w:b/>
          <w:sz w:val="22"/>
          <w:szCs w:val="22"/>
        </w:rPr>
        <w:t xml:space="preserve">OF </w:t>
      </w:r>
    </w:p>
    <w:p w:rsidR="0033207B" w:rsidRPr="002E5009" w:rsidRDefault="0033207B" w:rsidP="0033207B">
      <w:pPr>
        <w:jc w:val="center"/>
        <w:rPr>
          <w:rFonts w:ascii="Calibri" w:hAnsi="Calibri" w:cs="Calibri"/>
          <w:b/>
          <w:sz w:val="22"/>
          <w:szCs w:val="22"/>
        </w:rPr>
      </w:pPr>
      <w:r w:rsidRPr="002E5009">
        <w:rPr>
          <w:rFonts w:ascii="Calibri" w:hAnsi="Calibri" w:cs="Calibri"/>
          <w:b/>
          <w:sz w:val="22"/>
          <w:szCs w:val="22"/>
        </w:rPr>
        <w:t>THE DUBLIN CITY DEVELOPMENT PLAN 2016 – 2022</w:t>
      </w:r>
    </w:p>
    <w:p w:rsidR="0033207B" w:rsidRPr="002E5009" w:rsidRDefault="0033207B" w:rsidP="0033207B">
      <w:pPr>
        <w:jc w:val="center"/>
        <w:rPr>
          <w:rFonts w:ascii="Calibri" w:hAnsi="Calibri" w:cs="Calibri"/>
          <w:b/>
          <w:sz w:val="22"/>
          <w:szCs w:val="22"/>
        </w:rPr>
      </w:pPr>
    </w:p>
    <w:p w:rsidR="0033207B" w:rsidRPr="002E5009" w:rsidRDefault="0033207B" w:rsidP="0033207B">
      <w:pPr>
        <w:jc w:val="both"/>
        <w:rPr>
          <w:rFonts w:ascii="Calibri" w:hAnsi="Calibri" w:cs="Calibri"/>
          <w:sz w:val="22"/>
          <w:szCs w:val="22"/>
        </w:rPr>
      </w:pPr>
      <w:r w:rsidRPr="002E5009">
        <w:rPr>
          <w:rFonts w:ascii="Calibri" w:hAnsi="Calibri" w:cs="Calibri"/>
          <w:sz w:val="22"/>
          <w:szCs w:val="22"/>
        </w:rPr>
        <w:t xml:space="preserve">Notice is hereby given pursuant to Section 13 of the Planning and Development Act 2000, as amended, that Dublin City Council, being the Planning Authority for Dublin City, has prepared </w:t>
      </w:r>
      <w:r w:rsidR="00532D2C" w:rsidRPr="002E5009">
        <w:rPr>
          <w:rFonts w:ascii="Calibri" w:hAnsi="Calibri" w:cs="Calibri"/>
          <w:sz w:val="22"/>
          <w:szCs w:val="22"/>
        </w:rPr>
        <w:t xml:space="preserve">a </w:t>
      </w:r>
      <w:r w:rsidRPr="002E5009">
        <w:rPr>
          <w:rFonts w:ascii="Calibri" w:hAnsi="Calibri" w:cs="Calibri"/>
          <w:sz w:val="22"/>
          <w:szCs w:val="22"/>
        </w:rPr>
        <w:t>Proposed Variation of the Dublin City Development Plan 2016-2022 in respect of the following:</w:t>
      </w:r>
    </w:p>
    <w:p w:rsidR="0033207B" w:rsidRPr="002E5009" w:rsidRDefault="0033207B" w:rsidP="0033207B">
      <w:pPr>
        <w:jc w:val="both"/>
        <w:rPr>
          <w:rFonts w:ascii="Calibri" w:hAnsi="Calibri" w:cs="Calibri"/>
          <w:sz w:val="22"/>
          <w:szCs w:val="22"/>
        </w:rPr>
      </w:pPr>
    </w:p>
    <w:p w:rsidR="000809E3" w:rsidRPr="002E5009" w:rsidRDefault="000809E3" w:rsidP="000809E3">
      <w:pPr>
        <w:jc w:val="both"/>
        <w:rPr>
          <w:rFonts w:ascii="Calibri" w:hAnsi="Calibri" w:cs="Calibri"/>
          <w:sz w:val="22"/>
          <w:szCs w:val="22"/>
        </w:rPr>
      </w:pPr>
    </w:p>
    <w:p w:rsidR="0033207B" w:rsidRDefault="007C593C" w:rsidP="004B08F8">
      <w:pPr>
        <w:rPr>
          <w:rFonts w:ascii="Calibri" w:hAnsi="Calibri" w:cs="Calibri"/>
          <w:b/>
          <w:bCs/>
          <w:sz w:val="22"/>
          <w:szCs w:val="22"/>
        </w:rPr>
      </w:pPr>
      <w:r w:rsidRPr="002E5009">
        <w:rPr>
          <w:rFonts w:ascii="Calibri" w:hAnsi="Calibri" w:cs="Calibri"/>
          <w:b/>
          <w:bCs/>
          <w:sz w:val="22"/>
          <w:szCs w:val="22"/>
        </w:rPr>
        <w:t xml:space="preserve">RE: </w:t>
      </w:r>
      <w:r w:rsidRPr="002E5009">
        <w:rPr>
          <w:rFonts w:ascii="Calibri" w:hAnsi="Calibri" w:cs="Calibri"/>
          <w:b/>
          <w:bCs/>
          <w:sz w:val="22"/>
          <w:szCs w:val="22"/>
        </w:rPr>
        <w:tab/>
        <w:t>Proposed</w:t>
      </w:r>
      <w:r w:rsidR="00AE2796">
        <w:rPr>
          <w:rFonts w:ascii="Calibri" w:hAnsi="Calibri" w:cs="Calibri"/>
          <w:b/>
          <w:bCs/>
          <w:sz w:val="22"/>
          <w:szCs w:val="22"/>
        </w:rPr>
        <w:t xml:space="preserve"> Variation No. 32</w:t>
      </w:r>
      <w:r w:rsidR="0033207B" w:rsidRPr="002E5009">
        <w:rPr>
          <w:rFonts w:ascii="Calibri" w:hAnsi="Calibri" w:cs="Calibri"/>
          <w:b/>
          <w:bCs/>
          <w:sz w:val="22"/>
          <w:szCs w:val="22"/>
        </w:rPr>
        <w:t xml:space="preserve"> of Dublin City Development Plan 2016-2022</w:t>
      </w:r>
    </w:p>
    <w:p w:rsidR="00AE2796" w:rsidRPr="00AE2796" w:rsidRDefault="00AE2796" w:rsidP="00AE2796">
      <w:pPr>
        <w:ind w:firstLine="720"/>
        <w:rPr>
          <w:rFonts w:asciiTheme="minorHAnsi" w:hAnsiTheme="minorHAnsi" w:cstheme="minorHAnsi"/>
          <w:bCs/>
          <w:sz w:val="22"/>
          <w:szCs w:val="22"/>
        </w:rPr>
      </w:pPr>
      <w:r w:rsidRPr="00AE2796">
        <w:rPr>
          <w:rFonts w:asciiTheme="minorHAnsi" w:hAnsiTheme="minorHAnsi" w:cstheme="minorHAnsi"/>
          <w:bCs/>
          <w:sz w:val="22"/>
          <w:szCs w:val="22"/>
        </w:rPr>
        <w:t>Lands at Pembroke Road, Ballsbridge (former Jury’s Hotel)</w:t>
      </w:r>
      <w:r w:rsidRPr="00AE2796">
        <w:rPr>
          <w:rFonts w:asciiTheme="minorHAnsi" w:hAnsiTheme="minorHAnsi" w:cstheme="minorHAnsi"/>
          <w:sz w:val="22"/>
          <w:szCs w:val="22"/>
        </w:rPr>
        <w:t>.</w:t>
      </w:r>
    </w:p>
    <w:p w:rsidR="004B08F8" w:rsidRPr="002E5009" w:rsidRDefault="004B08F8" w:rsidP="004B08F8">
      <w:pPr>
        <w:rPr>
          <w:rFonts w:ascii="Calibri" w:hAnsi="Calibri" w:cs="Calibri"/>
          <w:b/>
          <w:bCs/>
          <w:sz w:val="22"/>
          <w:szCs w:val="22"/>
        </w:rPr>
      </w:pPr>
    </w:p>
    <w:p w:rsidR="000809E3" w:rsidRPr="002E5009" w:rsidRDefault="000809E3" w:rsidP="000809E3">
      <w:pPr>
        <w:jc w:val="both"/>
        <w:rPr>
          <w:rFonts w:ascii="Calibri" w:hAnsi="Calibri" w:cs="Calibri"/>
          <w:sz w:val="22"/>
          <w:szCs w:val="22"/>
        </w:rPr>
      </w:pPr>
    </w:p>
    <w:p w:rsidR="000809E3" w:rsidRPr="002E5009" w:rsidRDefault="000809E3" w:rsidP="00895F97">
      <w:pPr>
        <w:jc w:val="center"/>
        <w:rPr>
          <w:rFonts w:ascii="Calibri" w:hAnsi="Calibri" w:cs="Calibri"/>
          <w:sz w:val="22"/>
          <w:szCs w:val="22"/>
        </w:rPr>
      </w:pPr>
    </w:p>
    <w:p w:rsidR="00AE2796" w:rsidRPr="00AE2796" w:rsidRDefault="000809E3" w:rsidP="00AE2796">
      <w:pPr>
        <w:jc w:val="both"/>
        <w:rPr>
          <w:rFonts w:asciiTheme="minorHAnsi" w:hAnsiTheme="minorHAnsi" w:cstheme="minorHAnsi"/>
          <w:b/>
          <w:bCs/>
          <w:sz w:val="22"/>
          <w:szCs w:val="22"/>
          <w:lang w:val="en-US"/>
        </w:rPr>
      </w:pPr>
      <w:r w:rsidRPr="00AE2796">
        <w:rPr>
          <w:rFonts w:asciiTheme="minorHAnsi" w:hAnsiTheme="minorHAnsi" w:cstheme="minorHAnsi"/>
          <w:b/>
          <w:bCs/>
          <w:sz w:val="22"/>
          <w:szCs w:val="22"/>
        </w:rPr>
        <w:t>Proposal:</w:t>
      </w:r>
      <w:r w:rsidR="00AE2796" w:rsidRPr="00AE2796">
        <w:rPr>
          <w:rFonts w:asciiTheme="minorHAnsi" w:hAnsiTheme="minorHAnsi" w:cstheme="minorHAnsi"/>
          <w:b/>
          <w:bCs/>
          <w:sz w:val="22"/>
          <w:szCs w:val="22"/>
          <w:lang w:val="en-US"/>
        </w:rPr>
        <w:t xml:space="preserve"> </w:t>
      </w:r>
    </w:p>
    <w:p w:rsidR="00AE2796" w:rsidRPr="00AE2796" w:rsidRDefault="00AE2796" w:rsidP="00AE2796">
      <w:pPr>
        <w:jc w:val="both"/>
        <w:rPr>
          <w:rFonts w:asciiTheme="minorHAnsi" w:hAnsiTheme="minorHAnsi" w:cstheme="minorHAnsi"/>
          <w:b/>
          <w:i/>
          <w:sz w:val="22"/>
          <w:szCs w:val="22"/>
          <w:lang w:val="en-IE"/>
        </w:rPr>
      </w:pPr>
      <w:r w:rsidRPr="00AE2796">
        <w:rPr>
          <w:rFonts w:asciiTheme="minorHAnsi" w:hAnsiTheme="minorHAnsi" w:cstheme="minorHAnsi"/>
          <w:sz w:val="22"/>
          <w:szCs w:val="22"/>
        </w:rPr>
        <w:t>It is proposed to vary the Dublin City Development Plan 2016-2022,</w:t>
      </w:r>
      <w:r w:rsidRPr="00AE2796">
        <w:rPr>
          <w:rFonts w:asciiTheme="minorHAnsi" w:eastAsia="Times" w:hAnsiTheme="minorHAnsi" w:cstheme="minorHAnsi"/>
          <w:sz w:val="22"/>
          <w:szCs w:val="22"/>
        </w:rPr>
        <w:t xml:space="preserve"> by changing the land use zoning of the subject lands at the junction of Pembroke Road and Lansdowne Road, Ballsbridge, Dublin 4</w:t>
      </w:r>
      <w:r w:rsidRPr="00AE2796">
        <w:rPr>
          <w:rFonts w:asciiTheme="minorHAnsi" w:hAnsiTheme="minorHAnsi" w:cstheme="minorHAnsi"/>
          <w:sz w:val="22"/>
          <w:szCs w:val="22"/>
        </w:rPr>
        <w:t xml:space="preserve">. </w:t>
      </w:r>
    </w:p>
    <w:p w:rsidR="00AE2796" w:rsidRPr="00AE2796" w:rsidRDefault="00AE2796" w:rsidP="00AE2796">
      <w:pPr>
        <w:jc w:val="both"/>
        <w:rPr>
          <w:rFonts w:asciiTheme="minorHAnsi" w:hAnsiTheme="minorHAnsi" w:cstheme="minorHAnsi"/>
          <w:sz w:val="22"/>
          <w:szCs w:val="22"/>
        </w:rPr>
      </w:pPr>
    </w:p>
    <w:p w:rsidR="00AE2796" w:rsidRPr="00AE2796" w:rsidRDefault="00AE2796" w:rsidP="00AE2796">
      <w:pPr>
        <w:spacing w:after="160"/>
        <w:ind w:left="1440" w:hanging="1440"/>
        <w:jc w:val="both"/>
        <w:rPr>
          <w:rFonts w:asciiTheme="minorHAnsi" w:hAnsiTheme="minorHAnsi" w:cstheme="minorHAnsi"/>
          <w:b/>
          <w:color w:val="000000"/>
          <w:sz w:val="22"/>
          <w:szCs w:val="22"/>
        </w:rPr>
      </w:pPr>
      <w:r w:rsidRPr="00AE2796">
        <w:rPr>
          <w:rFonts w:asciiTheme="minorHAnsi" w:hAnsiTheme="minorHAnsi" w:cstheme="minorHAnsi"/>
          <w:b/>
          <w:color w:val="000000"/>
          <w:sz w:val="22"/>
          <w:szCs w:val="22"/>
        </w:rPr>
        <w:t xml:space="preserve">From: </w:t>
      </w:r>
      <w:r w:rsidRPr="00AE2796">
        <w:rPr>
          <w:rFonts w:asciiTheme="minorHAnsi" w:hAnsiTheme="minorHAnsi" w:cstheme="minorHAnsi"/>
          <w:b/>
          <w:color w:val="000000"/>
          <w:sz w:val="22"/>
          <w:szCs w:val="22"/>
        </w:rPr>
        <w:tab/>
        <w:t>Zoning Objective Z1 – To protect, provide and improve residential amenities</w:t>
      </w:r>
      <w:r w:rsidRPr="00AE2796">
        <w:rPr>
          <w:rFonts w:asciiTheme="minorHAnsi" w:hAnsiTheme="minorHAnsi" w:cstheme="minorHAnsi"/>
          <w:b/>
          <w:color w:val="000000"/>
          <w:sz w:val="22"/>
          <w:szCs w:val="22"/>
        </w:rPr>
        <w:tab/>
      </w:r>
      <w:r w:rsidRPr="00AE2796">
        <w:rPr>
          <w:rFonts w:asciiTheme="minorHAnsi" w:hAnsiTheme="minorHAnsi" w:cstheme="minorHAnsi"/>
          <w:b/>
          <w:color w:val="000000"/>
          <w:sz w:val="22"/>
          <w:szCs w:val="22"/>
        </w:rPr>
        <w:tab/>
        <w:t xml:space="preserve">                </w:t>
      </w:r>
    </w:p>
    <w:p w:rsidR="00AE2796" w:rsidRDefault="00AE2796" w:rsidP="00AE2796">
      <w:pPr>
        <w:spacing w:after="160"/>
        <w:ind w:left="1440" w:hanging="1380"/>
        <w:jc w:val="both"/>
        <w:rPr>
          <w:rFonts w:asciiTheme="minorHAnsi" w:hAnsiTheme="minorHAnsi" w:cstheme="minorHAnsi"/>
          <w:b/>
          <w:color w:val="000000"/>
          <w:sz w:val="22"/>
          <w:szCs w:val="22"/>
        </w:rPr>
      </w:pPr>
      <w:r w:rsidRPr="00AE2796">
        <w:rPr>
          <w:rFonts w:asciiTheme="minorHAnsi" w:hAnsiTheme="minorHAnsi" w:cstheme="minorHAnsi"/>
          <w:b/>
          <w:color w:val="000000"/>
          <w:sz w:val="22"/>
          <w:szCs w:val="22"/>
        </w:rPr>
        <w:t xml:space="preserve">To:  </w:t>
      </w:r>
      <w:r w:rsidRPr="00AE2796">
        <w:rPr>
          <w:rFonts w:asciiTheme="minorHAnsi" w:hAnsiTheme="minorHAnsi" w:cstheme="minorHAnsi"/>
          <w:b/>
          <w:color w:val="000000"/>
          <w:sz w:val="22"/>
          <w:szCs w:val="22"/>
        </w:rPr>
        <w:tab/>
        <w:t>Zoning Objective Z6 – To provide for the creation and protection of enterprise and facilitate opportunities for employment creation.</w:t>
      </w:r>
    </w:p>
    <w:p w:rsidR="00896209" w:rsidRPr="00AE2796" w:rsidRDefault="00896209" w:rsidP="00AE2796">
      <w:pPr>
        <w:spacing w:after="160"/>
        <w:ind w:left="1440" w:hanging="1380"/>
        <w:jc w:val="both"/>
        <w:rPr>
          <w:rFonts w:asciiTheme="minorHAnsi" w:hAnsiTheme="minorHAnsi" w:cstheme="minorHAnsi"/>
          <w:b/>
          <w:color w:val="000000"/>
          <w:sz w:val="22"/>
          <w:szCs w:val="22"/>
        </w:rPr>
      </w:pPr>
    </w:p>
    <w:p w:rsidR="00896209" w:rsidRPr="00896209" w:rsidRDefault="00896209" w:rsidP="00896209">
      <w:pPr>
        <w:ind w:left="60"/>
        <w:jc w:val="both"/>
        <w:rPr>
          <w:rFonts w:asciiTheme="minorHAnsi" w:hAnsiTheme="minorHAnsi" w:cstheme="minorHAnsi"/>
          <w:sz w:val="20"/>
          <w:szCs w:val="22"/>
          <w:lang w:val="en-IE"/>
        </w:rPr>
      </w:pPr>
      <w:r w:rsidRPr="00896209">
        <w:rPr>
          <w:rFonts w:asciiTheme="minorHAnsi" w:hAnsiTheme="minorHAnsi" w:cstheme="minorHAnsi"/>
          <w:b/>
          <w:bCs/>
          <w:sz w:val="22"/>
        </w:rPr>
        <w:t>Reason</w:t>
      </w:r>
      <w:r w:rsidRPr="00896209">
        <w:rPr>
          <w:rFonts w:asciiTheme="minorHAnsi" w:hAnsiTheme="minorHAnsi" w:cstheme="minorHAnsi"/>
          <w:sz w:val="22"/>
        </w:rPr>
        <w:t>: Having regard to the identified need to accommodate a significant expansion of an embassy use and accommodate the associated new employment uses;  this location adjacent to the existing premises provides a suitable and viable option; which requires an employment zoning to be considered.</w:t>
      </w:r>
    </w:p>
    <w:p w:rsidR="004B08F8" w:rsidRPr="00896209" w:rsidRDefault="004B08F8" w:rsidP="000809E3">
      <w:pPr>
        <w:jc w:val="both"/>
        <w:rPr>
          <w:rFonts w:asciiTheme="minorHAnsi" w:hAnsiTheme="minorHAnsi" w:cstheme="minorHAnsi"/>
          <w:b/>
          <w:bCs/>
          <w:sz w:val="22"/>
          <w:szCs w:val="22"/>
        </w:rPr>
      </w:pPr>
    </w:p>
    <w:p w:rsidR="00227FBA" w:rsidRPr="002E5009" w:rsidRDefault="00227FBA" w:rsidP="000809E3">
      <w:pPr>
        <w:jc w:val="both"/>
        <w:rPr>
          <w:rFonts w:ascii="Calibri" w:hAnsi="Calibri" w:cs="Calibri"/>
          <w:sz w:val="22"/>
          <w:szCs w:val="22"/>
          <w:lang w:val="en-IE"/>
        </w:rPr>
      </w:pPr>
    </w:p>
    <w:p w:rsidR="00895F97" w:rsidRPr="002E5009" w:rsidRDefault="007C593C" w:rsidP="00895F97">
      <w:pPr>
        <w:jc w:val="both"/>
        <w:rPr>
          <w:rStyle w:val="fontstyle21"/>
          <w:rFonts w:ascii="Calibri" w:hAnsi="Calibri" w:cs="Calibri"/>
          <w:sz w:val="22"/>
          <w:szCs w:val="22"/>
        </w:rPr>
      </w:pPr>
      <w:r w:rsidRPr="002E5009">
        <w:rPr>
          <w:rStyle w:val="fontstyle21"/>
          <w:rFonts w:ascii="Calibri" w:hAnsi="Calibri" w:cs="Calibri"/>
          <w:sz w:val="22"/>
          <w:szCs w:val="22"/>
        </w:rPr>
        <w:t>A copy</w:t>
      </w:r>
      <w:r w:rsidR="00895F97" w:rsidRPr="002E5009">
        <w:rPr>
          <w:rStyle w:val="fontstyle21"/>
          <w:rFonts w:ascii="Calibri" w:hAnsi="Calibri" w:cs="Calibri"/>
          <w:sz w:val="22"/>
          <w:szCs w:val="22"/>
        </w:rPr>
        <w:t xml:space="preserve"> of the Proposed Variation, together with the respective S</w:t>
      </w:r>
      <w:r w:rsidR="00986B7F" w:rsidRPr="002E5009">
        <w:rPr>
          <w:rStyle w:val="fontstyle21"/>
          <w:rFonts w:ascii="Calibri" w:hAnsi="Calibri" w:cs="Calibri"/>
          <w:sz w:val="22"/>
          <w:szCs w:val="22"/>
        </w:rPr>
        <w:t xml:space="preserve">trategic </w:t>
      </w:r>
      <w:r w:rsidR="00895F97" w:rsidRPr="002E5009">
        <w:rPr>
          <w:rStyle w:val="fontstyle21"/>
          <w:rFonts w:ascii="Calibri" w:hAnsi="Calibri" w:cs="Calibri"/>
          <w:sz w:val="22"/>
          <w:szCs w:val="22"/>
        </w:rPr>
        <w:t>E</w:t>
      </w:r>
      <w:r w:rsidR="00986B7F" w:rsidRPr="002E5009">
        <w:rPr>
          <w:rStyle w:val="fontstyle21"/>
          <w:rFonts w:ascii="Calibri" w:hAnsi="Calibri" w:cs="Calibri"/>
          <w:sz w:val="22"/>
          <w:szCs w:val="22"/>
        </w:rPr>
        <w:t>nvironmental</w:t>
      </w:r>
      <w:r w:rsidR="00895F97" w:rsidRPr="002E5009">
        <w:rPr>
          <w:rStyle w:val="fontstyle21"/>
          <w:rFonts w:ascii="Calibri" w:hAnsi="Calibri" w:cs="Calibri"/>
          <w:sz w:val="22"/>
          <w:szCs w:val="22"/>
        </w:rPr>
        <w:t xml:space="preserve"> </w:t>
      </w:r>
      <w:r w:rsidR="00986B7F" w:rsidRPr="002E5009">
        <w:rPr>
          <w:rStyle w:val="fontstyle21"/>
          <w:rFonts w:ascii="Calibri" w:hAnsi="Calibri" w:cs="Calibri"/>
          <w:sz w:val="22"/>
          <w:szCs w:val="22"/>
        </w:rPr>
        <w:t xml:space="preserve">Assessment </w:t>
      </w:r>
      <w:r w:rsidR="00895F97" w:rsidRPr="002E5009">
        <w:rPr>
          <w:rStyle w:val="fontstyle21"/>
          <w:rFonts w:ascii="Calibri" w:hAnsi="Calibri" w:cs="Calibri"/>
          <w:sz w:val="22"/>
          <w:szCs w:val="22"/>
        </w:rPr>
        <w:t>and A</w:t>
      </w:r>
      <w:r w:rsidR="00986B7F" w:rsidRPr="002E5009">
        <w:rPr>
          <w:rStyle w:val="fontstyle21"/>
          <w:rFonts w:ascii="Calibri" w:hAnsi="Calibri" w:cs="Calibri"/>
          <w:sz w:val="22"/>
          <w:szCs w:val="22"/>
        </w:rPr>
        <w:t xml:space="preserve">ppropriate </w:t>
      </w:r>
      <w:r w:rsidR="00895F97" w:rsidRPr="002E5009">
        <w:rPr>
          <w:rStyle w:val="fontstyle21"/>
          <w:rFonts w:ascii="Calibri" w:hAnsi="Calibri" w:cs="Calibri"/>
          <w:sz w:val="22"/>
          <w:szCs w:val="22"/>
        </w:rPr>
        <w:t>A</w:t>
      </w:r>
      <w:r w:rsidR="00986B7F" w:rsidRPr="002E5009">
        <w:rPr>
          <w:rStyle w:val="fontstyle21"/>
          <w:rFonts w:ascii="Calibri" w:hAnsi="Calibri" w:cs="Calibri"/>
          <w:sz w:val="22"/>
          <w:szCs w:val="22"/>
        </w:rPr>
        <w:t>ssessment</w:t>
      </w:r>
      <w:r w:rsidR="00895F97" w:rsidRPr="002E5009">
        <w:rPr>
          <w:rStyle w:val="fontstyle21"/>
          <w:rFonts w:ascii="Calibri" w:hAnsi="Calibri" w:cs="Calibri"/>
          <w:sz w:val="22"/>
          <w:szCs w:val="22"/>
        </w:rPr>
        <w:t xml:space="preserve"> screening reports and Strategic Flood Risk Assessments may be insp</w:t>
      </w:r>
      <w:r w:rsidR="008979D6" w:rsidRPr="002E5009">
        <w:rPr>
          <w:rStyle w:val="fontstyle21"/>
          <w:rFonts w:ascii="Calibri" w:hAnsi="Calibri" w:cs="Calibri"/>
          <w:sz w:val="22"/>
          <w:szCs w:val="22"/>
        </w:rPr>
        <w:t xml:space="preserve">ected for a period from </w:t>
      </w:r>
      <w:r w:rsidR="00F2715D">
        <w:rPr>
          <w:rStyle w:val="fontstyle21"/>
          <w:rFonts w:ascii="Calibri" w:hAnsi="Calibri" w:cs="Calibri"/>
          <w:sz w:val="22"/>
          <w:szCs w:val="22"/>
        </w:rPr>
        <w:t>Monday 15</w:t>
      </w:r>
      <w:r w:rsidR="00F2715D" w:rsidRPr="00F2715D">
        <w:rPr>
          <w:rStyle w:val="fontstyle21"/>
          <w:rFonts w:ascii="Calibri" w:hAnsi="Calibri" w:cs="Calibri"/>
          <w:sz w:val="22"/>
          <w:szCs w:val="22"/>
          <w:vertAlign w:val="superscript"/>
        </w:rPr>
        <w:t>th</w:t>
      </w:r>
      <w:r w:rsidR="00EE615E">
        <w:rPr>
          <w:rStyle w:val="fontstyle21"/>
          <w:rFonts w:ascii="Calibri" w:hAnsi="Calibri" w:cs="Calibri"/>
          <w:sz w:val="22"/>
          <w:szCs w:val="22"/>
        </w:rPr>
        <w:t xml:space="preserve"> March 2021 to </w:t>
      </w:r>
      <w:r w:rsidR="00F2715D">
        <w:rPr>
          <w:rStyle w:val="fontstyle21"/>
          <w:rFonts w:ascii="Calibri" w:hAnsi="Calibri" w:cs="Calibri"/>
          <w:sz w:val="22"/>
          <w:szCs w:val="22"/>
        </w:rPr>
        <w:t>Thursday 15</w:t>
      </w:r>
      <w:r w:rsidR="00F2715D" w:rsidRPr="00F2715D">
        <w:rPr>
          <w:rStyle w:val="fontstyle21"/>
          <w:rFonts w:ascii="Calibri" w:hAnsi="Calibri" w:cs="Calibri"/>
          <w:sz w:val="22"/>
          <w:szCs w:val="22"/>
          <w:vertAlign w:val="superscript"/>
        </w:rPr>
        <w:t>th</w:t>
      </w:r>
      <w:r w:rsidR="00F2715D">
        <w:rPr>
          <w:rStyle w:val="fontstyle21"/>
          <w:rFonts w:ascii="Calibri" w:hAnsi="Calibri" w:cs="Calibri"/>
          <w:sz w:val="22"/>
          <w:szCs w:val="22"/>
        </w:rPr>
        <w:t xml:space="preserve"> April 2021 </w:t>
      </w:r>
      <w:r w:rsidR="002B7535">
        <w:rPr>
          <w:rStyle w:val="fontstyle21"/>
          <w:rFonts w:ascii="Calibri" w:hAnsi="Calibri" w:cs="Calibri"/>
          <w:sz w:val="22"/>
          <w:szCs w:val="22"/>
        </w:rPr>
        <w:t>(</w:t>
      </w:r>
      <w:r w:rsidR="00895F97" w:rsidRPr="002E5009">
        <w:rPr>
          <w:rStyle w:val="fontstyle21"/>
          <w:rFonts w:ascii="Calibri" w:hAnsi="Calibri" w:cs="Calibri"/>
          <w:sz w:val="22"/>
          <w:szCs w:val="22"/>
        </w:rPr>
        <w:t>inclusive</w:t>
      </w:r>
      <w:r w:rsidR="002B7535">
        <w:rPr>
          <w:rStyle w:val="fontstyle21"/>
          <w:rFonts w:ascii="Calibri" w:hAnsi="Calibri" w:cs="Calibri"/>
          <w:sz w:val="22"/>
          <w:szCs w:val="22"/>
        </w:rPr>
        <w:t>)</w:t>
      </w:r>
      <w:r w:rsidR="00CD410A">
        <w:rPr>
          <w:rStyle w:val="fontstyle21"/>
          <w:rFonts w:ascii="Calibri" w:hAnsi="Calibri" w:cs="Calibri"/>
          <w:sz w:val="22"/>
          <w:szCs w:val="22"/>
        </w:rPr>
        <w:t xml:space="preserve"> online at the link below or </w:t>
      </w:r>
      <w:r w:rsidR="00895F97" w:rsidRPr="002E5009">
        <w:rPr>
          <w:rStyle w:val="fontstyle21"/>
          <w:rFonts w:ascii="Calibri" w:hAnsi="Calibri" w:cs="Calibri"/>
          <w:sz w:val="22"/>
          <w:szCs w:val="22"/>
        </w:rPr>
        <w:t>during public opening hours at the offices of Dublin City Council, Public Counter, Planning and Property Development Department, Block 4, Ground Floor, Civic Offices, Wood Quay, Dublin 8, Monday – Friday 9.00am to 4.30pm</w:t>
      </w:r>
      <w:r w:rsidR="009368A3" w:rsidRPr="002E5009">
        <w:rPr>
          <w:rStyle w:val="fontstyle21"/>
          <w:rFonts w:ascii="Calibri" w:hAnsi="Calibri" w:cs="Calibri"/>
          <w:sz w:val="22"/>
          <w:szCs w:val="22"/>
        </w:rPr>
        <w:t xml:space="preserve"> (excluding Bank Holidays)</w:t>
      </w:r>
      <w:r w:rsidR="00895F97" w:rsidRPr="002E5009">
        <w:rPr>
          <w:rStyle w:val="fontstyle21"/>
          <w:rFonts w:ascii="Calibri" w:hAnsi="Calibri" w:cs="Calibri"/>
          <w:sz w:val="22"/>
          <w:szCs w:val="22"/>
        </w:rPr>
        <w:t xml:space="preserve"> </w:t>
      </w:r>
      <w:r w:rsidR="009368A3" w:rsidRPr="002E5009">
        <w:rPr>
          <w:rStyle w:val="fontstyle21"/>
          <w:rFonts w:ascii="Calibri" w:hAnsi="Calibri" w:cs="Calibri"/>
          <w:b/>
          <w:sz w:val="22"/>
          <w:szCs w:val="22"/>
        </w:rPr>
        <w:t>by appointment only</w:t>
      </w:r>
      <w:r w:rsidR="00895F97" w:rsidRPr="002E5009">
        <w:rPr>
          <w:rStyle w:val="fontstyle21"/>
          <w:rFonts w:ascii="Calibri" w:hAnsi="Calibri" w:cs="Calibri"/>
          <w:sz w:val="22"/>
          <w:szCs w:val="22"/>
        </w:rPr>
        <w:t>.</w:t>
      </w:r>
    </w:p>
    <w:p w:rsidR="00895F97" w:rsidRPr="002E5009" w:rsidRDefault="00895F97" w:rsidP="00895F97">
      <w:pPr>
        <w:jc w:val="both"/>
        <w:rPr>
          <w:rStyle w:val="fontstyle21"/>
          <w:rFonts w:ascii="Calibri" w:hAnsi="Calibri" w:cs="Calibri"/>
          <w:sz w:val="22"/>
          <w:szCs w:val="22"/>
        </w:rPr>
      </w:pPr>
    </w:p>
    <w:p w:rsidR="00895F97" w:rsidRPr="002E5009" w:rsidRDefault="009368A3" w:rsidP="00744B2A">
      <w:pPr>
        <w:pStyle w:val="ListParagraph"/>
        <w:ind w:left="0"/>
        <w:jc w:val="both"/>
        <w:rPr>
          <w:rStyle w:val="fontstyle21"/>
          <w:rFonts w:ascii="Calibri" w:hAnsi="Calibri" w:cs="Calibri"/>
          <w:sz w:val="22"/>
          <w:szCs w:val="22"/>
        </w:rPr>
      </w:pPr>
      <w:r w:rsidRPr="002E5009">
        <w:rPr>
          <w:rStyle w:val="fontstyle21"/>
          <w:rFonts w:ascii="Calibri" w:hAnsi="Calibri" w:cs="Calibri"/>
          <w:sz w:val="22"/>
          <w:szCs w:val="22"/>
        </w:rPr>
        <w:t>To make an appointment</w:t>
      </w:r>
      <w:r w:rsidR="00895F97" w:rsidRPr="002E5009">
        <w:rPr>
          <w:rStyle w:val="fontstyle21"/>
          <w:rFonts w:ascii="Calibri" w:hAnsi="Calibri" w:cs="Calibri"/>
          <w:sz w:val="22"/>
          <w:szCs w:val="22"/>
        </w:rPr>
        <w:t xml:space="preserve">, please email </w:t>
      </w:r>
      <w:hyperlink r:id="rId8" w:history="1">
        <w:r w:rsidR="00895F97" w:rsidRPr="002E5009">
          <w:rPr>
            <w:rStyle w:val="fontstyle21"/>
            <w:rFonts w:ascii="Calibri" w:hAnsi="Calibri" w:cs="Calibri"/>
            <w:sz w:val="22"/>
            <w:szCs w:val="22"/>
          </w:rPr>
          <w:t>planning@dublincity.ie</w:t>
        </w:r>
      </w:hyperlink>
      <w:r w:rsidR="00895F97" w:rsidRPr="002E5009">
        <w:rPr>
          <w:rStyle w:val="fontstyle21"/>
          <w:rFonts w:ascii="Calibri" w:hAnsi="Calibri" w:cs="Calibri"/>
          <w:sz w:val="22"/>
          <w:szCs w:val="22"/>
        </w:rPr>
        <w:t xml:space="preserve"> or Phone 01 222 2149 from Monday to Friday (excluding Bank Holidays).</w:t>
      </w:r>
    </w:p>
    <w:p w:rsidR="00895F97" w:rsidRPr="002E5009" w:rsidRDefault="00895F97" w:rsidP="00895F97">
      <w:pPr>
        <w:jc w:val="both"/>
        <w:rPr>
          <w:rStyle w:val="fontstyle21"/>
          <w:rFonts w:ascii="Calibri" w:hAnsi="Calibri" w:cs="Calibri"/>
          <w:sz w:val="22"/>
          <w:szCs w:val="22"/>
        </w:rPr>
      </w:pPr>
    </w:p>
    <w:p w:rsidR="00895F97" w:rsidRPr="002E5009" w:rsidRDefault="00895F97" w:rsidP="00895F97">
      <w:pPr>
        <w:spacing w:after="160" w:line="259" w:lineRule="auto"/>
        <w:jc w:val="both"/>
        <w:rPr>
          <w:rStyle w:val="fontstyle21"/>
          <w:rFonts w:ascii="Calibri" w:hAnsi="Calibri" w:cs="Calibri"/>
          <w:sz w:val="22"/>
          <w:szCs w:val="22"/>
        </w:rPr>
      </w:pPr>
      <w:r w:rsidRPr="002E5009">
        <w:rPr>
          <w:rStyle w:val="fontstyle21"/>
          <w:rFonts w:ascii="Calibri" w:hAnsi="Calibri" w:cs="Calibri"/>
          <w:sz w:val="22"/>
          <w:szCs w:val="22"/>
        </w:rPr>
        <w:t xml:space="preserve">Submissions or observations may be made: </w:t>
      </w:r>
    </w:p>
    <w:p w:rsidR="00895F97" w:rsidRPr="002E5009" w:rsidRDefault="00895F97" w:rsidP="00895F97">
      <w:pPr>
        <w:jc w:val="both"/>
        <w:rPr>
          <w:rStyle w:val="fontstyle21"/>
          <w:rFonts w:ascii="Calibri" w:hAnsi="Calibri" w:cs="Calibri"/>
          <w:sz w:val="22"/>
          <w:szCs w:val="22"/>
        </w:rPr>
      </w:pPr>
      <w:r w:rsidRPr="002E5009">
        <w:rPr>
          <w:rStyle w:val="fontstyle21"/>
          <w:rFonts w:ascii="Calibri" w:hAnsi="Calibri" w:cs="Calibri"/>
          <w:sz w:val="22"/>
          <w:szCs w:val="22"/>
        </w:rPr>
        <w:t xml:space="preserve">Online at link URL: </w:t>
      </w:r>
      <w:hyperlink r:id="rId9" w:history="1">
        <w:r w:rsidR="00916268" w:rsidRPr="002E5009">
          <w:rPr>
            <w:rStyle w:val="Hyperlink"/>
            <w:rFonts w:ascii="Calibri" w:hAnsi="Calibri" w:cs="Calibri"/>
            <w:sz w:val="22"/>
            <w:szCs w:val="22"/>
          </w:rPr>
          <w:t>https://consult.dublincity.ie/en/browse</w:t>
        </w:r>
      </w:hyperlink>
    </w:p>
    <w:p w:rsidR="00916268" w:rsidRPr="002E5009" w:rsidRDefault="00916268" w:rsidP="00895F97">
      <w:pPr>
        <w:jc w:val="both"/>
        <w:rPr>
          <w:rStyle w:val="fontstyle21"/>
          <w:rFonts w:ascii="Calibri" w:hAnsi="Calibri" w:cs="Calibri"/>
          <w:sz w:val="22"/>
          <w:szCs w:val="22"/>
        </w:rPr>
      </w:pPr>
    </w:p>
    <w:p w:rsidR="007C593C" w:rsidRPr="002E5009" w:rsidRDefault="007C593C" w:rsidP="00895F97">
      <w:pPr>
        <w:spacing w:after="160" w:line="259" w:lineRule="auto"/>
        <w:ind w:left="720"/>
        <w:contextualSpacing/>
        <w:jc w:val="both"/>
        <w:rPr>
          <w:rStyle w:val="fontstyle21"/>
          <w:rFonts w:ascii="Calibri" w:hAnsi="Calibri" w:cs="Calibri"/>
          <w:sz w:val="22"/>
          <w:szCs w:val="22"/>
        </w:rPr>
      </w:pPr>
    </w:p>
    <w:p w:rsidR="00895F97" w:rsidRPr="002E5009" w:rsidRDefault="00895F97" w:rsidP="00895F97">
      <w:pPr>
        <w:spacing w:after="160" w:line="259" w:lineRule="auto"/>
        <w:ind w:left="720"/>
        <w:contextualSpacing/>
        <w:jc w:val="both"/>
        <w:rPr>
          <w:rStyle w:val="fontstyle21"/>
          <w:rFonts w:ascii="Calibri" w:hAnsi="Calibri" w:cs="Calibri"/>
          <w:sz w:val="22"/>
          <w:szCs w:val="22"/>
        </w:rPr>
      </w:pPr>
      <w:r w:rsidRPr="002E5009">
        <w:rPr>
          <w:rStyle w:val="fontstyle21"/>
          <w:rFonts w:ascii="Calibri" w:hAnsi="Calibri" w:cs="Calibri"/>
          <w:sz w:val="22"/>
          <w:szCs w:val="22"/>
        </w:rPr>
        <w:lastRenderedPageBreak/>
        <w:t>Or</w:t>
      </w:r>
    </w:p>
    <w:p w:rsidR="00895F97" w:rsidRPr="002E5009" w:rsidRDefault="00895F97" w:rsidP="00895F97">
      <w:pPr>
        <w:spacing w:after="160" w:line="259" w:lineRule="auto"/>
        <w:ind w:left="720"/>
        <w:contextualSpacing/>
        <w:jc w:val="both"/>
        <w:rPr>
          <w:rStyle w:val="fontstyle21"/>
          <w:rFonts w:ascii="Calibri" w:hAnsi="Calibri" w:cs="Calibri"/>
          <w:sz w:val="22"/>
          <w:szCs w:val="22"/>
        </w:rPr>
      </w:pPr>
    </w:p>
    <w:p w:rsidR="00895F97" w:rsidRPr="002E5009" w:rsidRDefault="00895F97" w:rsidP="00895F97">
      <w:pPr>
        <w:spacing w:after="160" w:line="259" w:lineRule="auto"/>
        <w:contextualSpacing/>
        <w:jc w:val="both"/>
        <w:rPr>
          <w:rStyle w:val="fontstyle21"/>
          <w:rFonts w:ascii="Calibri" w:hAnsi="Calibri" w:cs="Calibri"/>
          <w:sz w:val="22"/>
          <w:szCs w:val="22"/>
        </w:rPr>
      </w:pPr>
      <w:r w:rsidRPr="002E5009">
        <w:rPr>
          <w:rStyle w:val="fontstyle21"/>
          <w:rFonts w:ascii="Calibri" w:hAnsi="Calibri" w:cs="Calibri"/>
          <w:sz w:val="22"/>
          <w:szCs w:val="22"/>
        </w:rPr>
        <w:t>by post to the following address:</w:t>
      </w:r>
    </w:p>
    <w:p w:rsidR="00EE615E" w:rsidRDefault="00EE615E" w:rsidP="00895F97">
      <w:pPr>
        <w:spacing w:after="160" w:line="259" w:lineRule="auto"/>
        <w:contextualSpacing/>
        <w:jc w:val="both"/>
        <w:rPr>
          <w:rStyle w:val="fontstyle21"/>
          <w:rFonts w:ascii="Calibri" w:hAnsi="Calibri" w:cs="Calibri"/>
          <w:sz w:val="22"/>
          <w:szCs w:val="22"/>
        </w:rPr>
      </w:pPr>
      <w:r>
        <w:rPr>
          <w:rStyle w:val="fontstyle21"/>
          <w:rFonts w:ascii="Calibri" w:hAnsi="Calibri" w:cs="Calibri"/>
          <w:sz w:val="22"/>
          <w:szCs w:val="22"/>
        </w:rPr>
        <w:t>Development Plan Team</w:t>
      </w:r>
    </w:p>
    <w:p w:rsidR="00895F97" w:rsidRPr="002E5009" w:rsidRDefault="00895F97" w:rsidP="00895F97">
      <w:pPr>
        <w:spacing w:after="160" w:line="259" w:lineRule="auto"/>
        <w:contextualSpacing/>
        <w:jc w:val="both"/>
        <w:rPr>
          <w:rStyle w:val="fontstyle21"/>
          <w:rFonts w:ascii="Calibri" w:hAnsi="Calibri" w:cs="Calibri"/>
          <w:sz w:val="22"/>
          <w:szCs w:val="22"/>
        </w:rPr>
      </w:pPr>
      <w:r w:rsidRPr="002E5009">
        <w:rPr>
          <w:rStyle w:val="fontstyle21"/>
          <w:rFonts w:ascii="Calibri" w:hAnsi="Calibri" w:cs="Calibri"/>
          <w:sz w:val="22"/>
          <w:szCs w:val="22"/>
        </w:rPr>
        <w:t>Variation No</w:t>
      </w:r>
      <w:r w:rsidR="007C593C" w:rsidRPr="002E5009">
        <w:rPr>
          <w:rStyle w:val="fontstyle21"/>
          <w:rFonts w:ascii="Calibri" w:hAnsi="Calibri" w:cs="Calibri"/>
          <w:sz w:val="22"/>
          <w:szCs w:val="22"/>
        </w:rPr>
        <w:t>.</w:t>
      </w:r>
      <w:r w:rsidR="008A6530">
        <w:rPr>
          <w:rStyle w:val="fontstyle21"/>
          <w:rFonts w:ascii="Calibri" w:hAnsi="Calibri" w:cs="Calibri"/>
          <w:sz w:val="22"/>
          <w:szCs w:val="22"/>
        </w:rPr>
        <w:t xml:space="preserve"> 32</w:t>
      </w:r>
    </w:p>
    <w:p w:rsidR="00895F97" w:rsidRPr="002E5009" w:rsidRDefault="00895F97" w:rsidP="00895F97">
      <w:pPr>
        <w:spacing w:after="160" w:line="259" w:lineRule="auto"/>
        <w:contextualSpacing/>
        <w:jc w:val="both"/>
        <w:rPr>
          <w:rStyle w:val="fontstyle21"/>
          <w:rFonts w:ascii="Calibri" w:hAnsi="Calibri" w:cs="Calibri"/>
          <w:sz w:val="22"/>
          <w:szCs w:val="22"/>
        </w:rPr>
      </w:pPr>
      <w:r w:rsidRPr="002E5009">
        <w:rPr>
          <w:rStyle w:val="fontstyle21"/>
          <w:rFonts w:ascii="Calibri" w:hAnsi="Calibri" w:cs="Calibri"/>
          <w:sz w:val="22"/>
          <w:szCs w:val="22"/>
        </w:rPr>
        <w:t xml:space="preserve">Planning and Property Development </w:t>
      </w:r>
    </w:p>
    <w:p w:rsidR="00895F97" w:rsidRPr="002E5009" w:rsidRDefault="00895F97" w:rsidP="00895F97">
      <w:pPr>
        <w:spacing w:after="160" w:line="259" w:lineRule="auto"/>
        <w:contextualSpacing/>
        <w:jc w:val="both"/>
        <w:rPr>
          <w:rStyle w:val="fontstyle21"/>
          <w:rFonts w:ascii="Calibri" w:hAnsi="Calibri" w:cs="Calibri"/>
          <w:sz w:val="22"/>
          <w:szCs w:val="22"/>
        </w:rPr>
      </w:pPr>
      <w:r w:rsidRPr="002E5009">
        <w:rPr>
          <w:rStyle w:val="fontstyle21"/>
          <w:rFonts w:ascii="Calibri" w:hAnsi="Calibri" w:cs="Calibri"/>
          <w:sz w:val="22"/>
          <w:szCs w:val="22"/>
        </w:rPr>
        <w:t>Block 4, Floor 3</w:t>
      </w:r>
    </w:p>
    <w:p w:rsidR="00895F97" w:rsidRPr="002E5009" w:rsidRDefault="00895F97" w:rsidP="00895F97">
      <w:pPr>
        <w:spacing w:after="160" w:line="259" w:lineRule="auto"/>
        <w:contextualSpacing/>
        <w:jc w:val="both"/>
        <w:rPr>
          <w:rStyle w:val="fontstyle21"/>
          <w:rFonts w:ascii="Calibri" w:hAnsi="Calibri" w:cs="Calibri"/>
          <w:sz w:val="22"/>
          <w:szCs w:val="22"/>
        </w:rPr>
      </w:pPr>
      <w:r w:rsidRPr="002E5009">
        <w:rPr>
          <w:rStyle w:val="fontstyle21"/>
          <w:rFonts w:ascii="Calibri" w:hAnsi="Calibri" w:cs="Calibri"/>
          <w:sz w:val="22"/>
          <w:szCs w:val="22"/>
        </w:rPr>
        <w:t xml:space="preserve">Dublin City Council </w:t>
      </w:r>
    </w:p>
    <w:p w:rsidR="00895F97" w:rsidRPr="002E5009" w:rsidRDefault="00895F97" w:rsidP="00895F97">
      <w:pPr>
        <w:spacing w:after="160" w:line="259" w:lineRule="auto"/>
        <w:contextualSpacing/>
        <w:jc w:val="both"/>
        <w:rPr>
          <w:rStyle w:val="fontstyle21"/>
          <w:rFonts w:ascii="Calibri" w:hAnsi="Calibri" w:cs="Calibri"/>
          <w:sz w:val="22"/>
          <w:szCs w:val="22"/>
        </w:rPr>
      </w:pPr>
      <w:r w:rsidRPr="002E5009">
        <w:rPr>
          <w:rStyle w:val="fontstyle21"/>
          <w:rFonts w:ascii="Calibri" w:hAnsi="Calibri" w:cs="Calibri"/>
          <w:sz w:val="22"/>
          <w:szCs w:val="22"/>
        </w:rPr>
        <w:t xml:space="preserve">Civic Offices, Wood Quay, Dublin 8 </w:t>
      </w:r>
    </w:p>
    <w:p w:rsidR="007C593C" w:rsidRPr="002E5009" w:rsidRDefault="007C593C" w:rsidP="00895F97">
      <w:pPr>
        <w:spacing w:after="160" w:line="259" w:lineRule="auto"/>
        <w:contextualSpacing/>
        <w:jc w:val="both"/>
        <w:rPr>
          <w:rStyle w:val="fontstyle21"/>
          <w:rFonts w:ascii="Calibri" w:hAnsi="Calibri" w:cs="Calibri"/>
          <w:sz w:val="22"/>
          <w:szCs w:val="22"/>
        </w:rPr>
      </w:pPr>
    </w:p>
    <w:p w:rsidR="007C593C" w:rsidRPr="002E5009" w:rsidRDefault="007C593C" w:rsidP="007C593C">
      <w:pPr>
        <w:jc w:val="both"/>
        <w:rPr>
          <w:rStyle w:val="fontstyle21"/>
          <w:rFonts w:ascii="Calibri" w:hAnsi="Calibri" w:cs="Calibri"/>
          <w:sz w:val="22"/>
          <w:szCs w:val="22"/>
        </w:rPr>
      </w:pPr>
      <w:r w:rsidRPr="002E5009">
        <w:rPr>
          <w:rStyle w:val="fontstyle21"/>
          <w:rFonts w:ascii="Calibri" w:hAnsi="Calibri" w:cs="Calibri"/>
          <w:sz w:val="22"/>
          <w:szCs w:val="22"/>
        </w:rPr>
        <w:t xml:space="preserve">Children or groups or associations representing children, are also entitled to make submissions or observations. All valid submissions or observations received with respect to the Proposed Variation made to the Planning Authority up to and including </w:t>
      </w:r>
      <w:r w:rsidR="00F2715D">
        <w:rPr>
          <w:rStyle w:val="fontstyle21"/>
          <w:rFonts w:ascii="Calibri" w:hAnsi="Calibri" w:cs="Calibri"/>
          <w:sz w:val="22"/>
          <w:szCs w:val="22"/>
        </w:rPr>
        <w:t>Thursday 15</w:t>
      </w:r>
      <w:r w:rsidR="00F2715D" w:rsidRPr="00F2715D">
        <w:rPr>
          <w:rStyle w:val="fontstyle21"/>
          <w:rFonts w:ascii="Calibri" w:hAnsi="Calibri" w:cs="Calibri"/>
          <w:sz w:val="22"/>
          <w:szCs w:val="22"/>
          <w:vertAlign w:val="superscript"/>
        </w:rPr>
        <w:t>th</w:t>
      </w:r>
      <w:r w:rsidR="00F2715D">
        <w:rPr>
          <w:rStyle w:val="fontstyle21"/>
          <w:rFonts w:ascii="Calibri" w:hAnsi="Calibri" w:cs="Calibri"/>
          <w:sz w:val="22"/>
          <w:szCs w:val="22"/>
        </w:rPr>
        <w:t xml:space="preserve"> April 2021 </w:t>
      </w:r>
      <w:r w:rsidRPr="002E5009">
        <w:rPr>
          <w:rStyle w:val="fontstyle21"/>
          <w:rFonts w:ascii="Calibri" w:hAnsi="Calibri" w:cs="Calibri"/>
          <w:sz w:val="22"/>
          <w:szCs w:val="22"/>
        </w:rPr>
        <w:t xml:space="preserve">will be taken into consideration before the making of a decision on the Proposed Variation. </w:t>
      </w:r>
    </w:p>
    <w:p w:rsidR="007C593C" w:rsidRPr="002E5009" w:rsidRDefault="007C593C" w:rsidP="007C593C">
      <w:pPr>
        <w:spacing w:after="160" w:line="259" w:lineRule="auto"/>
        <w:ind w:left="720"/>
        <w:contextualSpacing/>
        <w:jc w:val="both"/>
        <w:rPr>
          <w:rStyle w:val="fontstyle21"/>
          <w:rFonts w:ascii="Calibri" w:hAnsi="Calibri" w:cs="Calibri"/>
          <w:sz w:val="22"/>
          <w:szCs w:val="22"/>
        </w:rPr>
      </w:pPr>
    </w:p>
    <w:p w:rsidR="00FC667E" w:rsidRDefault="007C593C" w:rsidP="00744B2A">
      <w:pPr>
        <w:spacing w:after="160" w:line="259" w:lineRule="auto"/>
        <w:jc w:val="both"/>
        <w:rPr>
          <w:rFonts w:ascii="Calibri" w:hAnsi="Calibri" w:cs="Calibri"/>
        </w:rPr>
      </w:pPr>
      <w:r w:rsidRPr="002E5009">
        <w:rPr>
          <w:rStyle w:val="fontstyle21"/>
          <w:rFonts w:ascii="Calibri" w:hAnsi="Calibri" w:cs="Calibri"/>
          <w:sz w:val="22"/>
          <w:szCs w:val="22"/>
        </w:rPr>
        <w:t>The Planning process is an open and public one. In that context, all submissions/observations are a matter of public record, and will also be placed on the City Council's website.</w:t>
      </w:r>
      <w:r w:rsidRPr="002E5009">
        <w:rPr>
          <w:rFonts w:ascii="Calibri" w:hAnsi="Calibri" w:cs="Calibri"/>
        </w:rPr>
        <w:t xml:space="preserve"> </w:t>
      </w:r>
    </w:p>
    <w:p w:rsidR="00896209" w:rsidRDefault="00896209" w:rsidP="00744B2A">
      <w:pPr>
        <w:spacing w:after="160" w:line="259" w:lineRule="auto"/>
        <w:jc w:val="both"/>
        <w:rPr>
          <w:rFonts w:ascii="Calibri" w:hAnsi="Calibri" w:cs="Calibri"/>
        </w:rPr>
      </w:pPr>
    </w:p>
    <w:p w:rsidR="00896209" w:rsidRDefault="00896209" w:rsidP="00744B2A">
      <w:pPr>
        <w:spacing w:after="160" w:line="259" w:lineRule="auto"/>
        <w:jc w:val="both"/>
        <w:rPr>
          <w:rFonts w:ascii="Calibri" w:hAnsi="Calibri" w:cs="Calibri"/>
        </w:rPr>
      </w:pPr>
    </w:p>
    <w:p w:rsidR="00896209" w:rsidRDefault="00896209" w:rsidP="00744B2A">
      <w:pPr>
        <w:spacing w:after="160" w:line="259" w:lineRule="auto"/>
        <w:jc w:val="both"/>
        <w:rPr>
          <w:rFonts w:ascii="Calibri" w:hAnsi="Calibri" w:cs="Calibri"/>
        </w:rPr>
      </w:pPr>
    </w:p>
    <w:p w:rsidR="00896209" w:rsidRPr="002E5009" w:rsidRDefault="00896209" w:rsidP="00744B2A">
      <w:pPr>
        <w:spacing w:after="160" w:line="259" w:lineRule="auto"/>
        <w:jc w:val="both"/>
        <w:rPr>
          <w:rFonts w:ascii="Calibri" w:hAnsi="Calibri" w:cs="Calibri"/>
        </w:rPr>
      </w:pPr>
      <w:bookmarkStart w:id="0" w:name="_GoBack"/>
      <w:r w:rsidRPr="00B55404">
        <w:rPr>
          <w:rFonts w:ascii="Verdana" w:hAnsi="Verdana" w:cs="Arial"/>
          <w:noProof/>
          <w:lang w:val="en-IE" w:eastAsia="en-IE"/>
        </w:rPr>
        <w:drawing>
          <wp:inline distT="0" distB="0" distL="0" distR="0">
            <wp:extent cx="2962275" cy="1057275"/>
            <wp:effectExtent l="0" t="0" r="9525" b="9525"/>
            <wp:docPr id="1" name="Picture 1" descr="C:\Users\50300\Desktop\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300\Desktop\LOGO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1057275"/>
                    </a:xfrm>
                    <a:prstGeom prst="rect">
                      <a:avLst/>
                    </a:prstGeom>
                    <a:noFill/>
                    <a:ln>
                      <a:noFill/>
                    </a:ln>
                  </pic:spPr>
                </pic:pic>
              </a:graphicData>
            </a:graphic>
          </wp:inline>
        </w:drawing>
      </w:r>
      <w:bookmarkEnd w:id="0"/>
    </w:p>
    <w:sectPr w:rsidR="00896209" w:rsidRPr="002E5009" w:rsidSect="00532D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881" w:rsidRDefault="00FC3881">
      <w:r>
        <w:separator/>
      </w:r>
    </w:p>
  </w:endnote>
  <w:endnote w:type="continuationSeparator" w:id="0">
    <w:p w:rsidR="00FC3881" w:rsidRDefault="00FC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881" w:rsidRDefault="00FC3881">
      <w:r>
        <w:separator/>
      </w:r>
    </w:p>
  </w:footnote>
  <w:footnote w:type="continuationSeparator" w:id="0">
    <w:p w:rsidR="00FC3881" w:rsidRDefault="00FC3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4BB7"/>
    <w:multiLevelType w:val="hybridMultilevel"/>
    <w:tmpl w:val="7C820912"/>
    <w:lvl w:ilvl="0" w:tplc="6908D13C">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802850"/>
    <w:multiLevelType w:val="hybridMultilevel"/>
    <w:tmpl w:val="3D8EF462"/>
    <w:lvl w:ilvl="0" w:tplc="2F4A90C4">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4D4DBD"/>
    <w:multiLevelType w:val="hybridMultilevel"/>
    <w:tmpl w:val="C936BA20"/>
    <w:lvl w:ilvl="0" w:tplc="A8DA52FA">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9513E1"/>
    <w:multiLevelType w:val="hybridMultilevel"/>
    <w:tmpl w:val="850CA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F2A6A"/>
    <w:multiLevelType w:val="hybridMultilevel"/>
    <w:tmpl w:val="90CC7B6A"/>
    <w:lvl w:ilvl="0" w:tplc="B1C2110E">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F33D3E"/>
    <w:multiLevelType w:val="hybridMultilevel"/>
    <w:tmpl w:val="8814EF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F229DC"/>
    <w:multiLevelType w:val="hybridMultilevel"/>
    <w:tmpl w:val="AD343106"/>
    <w:lvl w:ilvl="0" w:tplc="4FF25F98">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5902EA"/>
    <w:multiLevelType w:val="hybridMultilevel"/>
    <w:tmpl w:val="BCA490EE"/>
    <w:lvl w:ilvl="0" w:tplc="6626491A">
      <w:start w:val="201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93018BB"/>
    <w:multiLevelType w:val="hybridMultilevel"/>
    <w:tmpl w:val="7786B4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51DB06CC"/>
    <w:multiLevelType w:val="hybridMultilevel"/>
    <w:tmpl w:val="3AC069F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3331312"/>
    <w:multiLevelType w:val="hybridMultilevel"/>
    <w:tmpl w:val="E5C414CC"/>
    <w:lvl w:ilvl="0" w:tplc="B8203230">
      <w:start w:val="201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4451066"/>
    <w:multiLevelType w:val="hybridMultilevel"/>
    <w:tmpl w:val="5F1ADDCA"/>
    <w:lvl w:ilvl="0" w:tplc="3D3ED70C">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A2E23A7"/>
    <w:multiLevelType w:val="hybridMultilevel"/>
    <w:tmpl w:val="D10C5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0D74A83"/>
    <w:multiLevelType w:val="hybridMultilevel"/>
    <w:tmpl w:val="79B0D8EC"/>
    <w:lvl w:ilvl="0" w:tplc="337201BA">
      <w:numFmt w:val="bullet"/>
      <w:lvlText w:val=""/>
      <w:lvlJc w:val="left"/>
      <w:pPr>
        <w:ind w:left="720" w:hanging="360"/>
      </w:pPr>
      <w:rPr>
        <w:rFonts w:ascii="Wingdings" w:eastAsia="Times New Roman" w:hAnsi="Wingdings"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6"/>
  </w:num>
  <w:num w:numId="5">
    <w:abstractNumId w:val="0"/>
  </w:num>
  <w:num w:numId="6">
    <w:abstractNumId w:val="2"/>
  </w:num>
  <w:num w:numId="7">
    <w:abstractNumId w:val="7"/>
  </w:num>
  <w:num w:numId="8">
    <w:abstractNumId w:val="10"/>
  </w:num>
  <w:num w:numId="9">
    <w:abstractNumId w:val="11"/>
  </w:num>
  <w:num w:numId="10">
    <w:abstractNumId w:val="1"/>
  </w:num>
  <w:num w:numId="11">
    <w:abstractNumId w:val="13"/>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E3"/>
    <w:rsid w:val="00002929"/>
    <w:rsid w:val="000205F0"/>
    <w:rsid w:val="000809E3"/>
    <w:rsid w:val="000B075A"/>
    <w:rsid w:val="000F317B"/>
    <w:rsid w:val="000F787C"/>
    <w:rsid w:val="00120728"/>
    <w:rsid w:val="0012123F"/>
    <w:rsid w:val="001A088D"/>
    <w:rsid w:val="001D7B0E"/>
    <w:rsid w:val="00227FBA"/>
    <w:rsid w:val="0025483B"/>
    <w:rsid w:val="00264FE2"/>
    <w:rsid w:val="00270BD7"/>
    <w:rsid w:val="00285883"/>
    <w:rsid w:val="002A45CD"/>
    <w:rsid w:val="002B7535"/>
    <w:rsid w:val="002C440B"/>
    <w:rsid w:val="002E355A"/>
    <w:rsid w:val="002E5009"/>
    <w:rsid w:val="002E7ACD"/>
    <w:rsid w:val="0030247D"/>
    <w:rsid w:val="00315614"/>
    <w:rsid w:val="0033207B"/>
    <w:rsid w:val="00343709"/>
    <w:rsid w:val="003B0F5A"/>
    <w:rsid w:val="00400B5A"/>
    <w:rsid w:val="004647B3"/>
    <w:rsid w:val="004A39F2"/>
    <w:rsid w:val="004A5069"/>
    <w:rsid w:val="004B08F8"/>
    <w:rsid w:val="004B4B64"/>
    <w:rsid w:val="004D63F4"/>
    <w:rsid w:val="004E1672"/>
    <w:rsid w:val="004F350C"/>
    <w:rsid w:val="00532D2C"/>
    <w:rsid w:val="00535163"/>
    <w:rsid w:val="00543954"/>
    <w:rsid w:val="00547D12"/>
    <w:rsid w:val="005555CD"/>
    <w:rsid w:val="005B1606"/>
    <w:rsid w:val="005E34D4"/>
    <w:rsid w:val="0073083E"/>
    <w:rsid w:val="00744B2A"/>
    <w:rsid w:val="007922BA"/>
    <w:rsid w:val="007C593C"/>
    <w:rsid w:val="007D0A5E"/>
    <w:rsid w:val="007E4AA5"/>
    <w:rsid w:val="007E5CE8"/>
    <w:rsid w:val="00895F97"/>
    <w:rsid w:val="00896209"/>
    <w:rsid w:val="008979D6"/>
    <w:rsid w:val="008A6530"/>
    <w:rsid w:val="008A7EEF"/>
    <w:rsid w:val="008B0CE0"/>
    <w:rsid w:val="008D25C2"/>
    <w:rsid w:val="008E75B8"/>
    <w:rsid w:val="00916268"/>
    <w:rsid w:val="009362ED"/>
    <w:rsid w:val="009368A3"/>
    <w:rsid w:val="00977005"/>
    <w:rsid w:val="00982056"/>
    <w:rsid w:val="00986B7F"/>
    <w:rsid w:val="009B7810"/>
    <w:rsid w:val="009C0501"/>
    <w:rsid w:val="009E4221"/>
    <w:rsid w:val="009E4FF8"/>
    <w:rsid w:val="009E7537"/>
    <w:rsid w:val="00A026F7"/>
    <w:rsid w:val="00A35106"/>
    <w:rsid w:val="00A72080"/>
    <w:rsid w:val="00A8276C"/>
    <w:rsid w:val="00A9151D"/>
    <w:rsid w:val="00AE2796"/>
    <w:rsid w:val="00B422B2"/>
    <w:rsid w:val="00B57412"/>
    <w:rsid w:val="00B66253"/>
    <w:rsid w:val="00B66D45"/>
    <w:rsid w:val="00C03A9E"/>
    <w:rsid w:val="00C16117"/>
    <w:rsid w:val="00C43895"/>
    <w:rsid w:val="00CD410A"/>
    <w:rsid w:val="00CE2162"/>
    <w:rsid w:val="00DC0B55"/>
    <w:rsid w:val="00E06C38"/>
    <w:rsid w:val="00E12AFD"/>
    <w:rsid w:val="00E40E0D"/>
    <w:rsid w:val="00E72A12"/>
    <w:rsid w:val="00EB52D5"/>
    <w:rsid w:val="00ED5952"/>
    <w:rsid w:val="00EE615E"/>
    <w:rsid w:val="00F2715D"/>
    <w:rsid w:val="00F64202"/>
    <w:rsid w:val="00FC3881"/>
    <w:rsid w:val="00FC667E"/>
    <w:rsid w:val="00FE60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68AC"/>
  <w15:chartTrackingRefBased/>
  <w15:docId w15:val="{422633A4-EED4-4E62-B0CE-AFE36C9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9E3"/>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0809E3"/>
    <w:pPr>
      <w:keepNext/>
      <w:ind w:left="360"/>
      <w:jc w:val="center"/>
      <w:outlineLvl w:val="0"/>
    </w:pPr>
    <w:rPr>
      <w:rFonts w:ascii="Arial" w:hAnsi="Arial" w:cs="Arial"/>
      <w:b/>
      <w:bCs/>
      <w:sz w:val="22"/>
      <w:lang w:val="en-IE"/>
    </w:rPr>
  </w:style>
  <w:style w:type="paragraph" w:styleId="Heading2">
    <w:name w:val="heading 2"/>
    <w:basedOn w:val="Normal"/>
    <w:next w:val="Normal"/>
    <w:link w:val="Heading2Char"/>
    <w:qFormat/>
    <w:rsid w:val="000809E3"/>
    <w:pPr>
      <w:keepNext/>
      <w:jc w:val="both"/>
      <w:outlineLvl w:val="1"/>
    </w:pPr>
    <w:rPr>
      <w:rFonts w:ascii="Arial" w:hAnsi="Arial" w:cs="Arial"/>
      <w:b/>
      <w:bCs/>
      <w:sz w:val="22"/>
      <w:lang w:val="en-IE"/>
    </w:rPr>
  </w:style>
  <w:style w:type="paragraph" w:styleId="Heading3">
    <w:name w:val="heading 3"/>
    <w:basedOn w:val="Normal"/>
    <w:next w:val="Normal"/>
    <w:link w:val="Heading3Char"/>
    <w:qFormat/>
    <w:rsid w:val="000809E3"/>
    <w:pPr>
      <w:keepNext/>
      <w:jc w:val="center"/>
      <w:outlineLvl w:val="2"/>
    </w:pPr>
    <w:rPr>
      <w:rFonts w:ascii="Arial" w:hAnsi="Arial" w:cs="Arial"/>
      <w:b/>
      <w:bCs/>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09E3"/>
    <w:rPr>
      <w:rFonts w:ascii="Arial" w:eastAsia="Times New Roman" w:hAnsi="Arial" w:cs="Arial"/>
      <w:b/>
      <w:bCs/>
      <w:szCs w:val="24"/>
    </w:rPr>
  </w:style>
  <w:style w:type="character" w:customStyle="1" w:styleId="Heading2Char">
    <w:name w:val="Heading 2 Char"/>
    <w:link w:val="Heading2"/>
    <w:rsid w:val="000809E3"/>
    <w:rPr>
      <w:rFonts w:ascii="Arial" w:eastAsia="Times New Roman" w:hAnsi="Arial" w:cs="Arial"/>
      <w:b/>
      <w:bCs/>
      <w:szCs w:val="24"/>
    </w:rPr>
  </w:style>
  <w:style w:type="character" w:customStyle="1" w:styleId="Heading3Char">
    <w:name w:val="Heading 3 Char"/>
    <w:link w:val="Heading3"/>
    <w:rsid w:val="000809E3"/>
    <w:rPr>
      <w:rFonts w:ascii="Arial" w:eastAsia="Times New Roman" w:hAnsi="Arial" w:cs="Arial"/>
      <w:b/>
      <w:bCs/>
      <w:szCs w:val="24"/>
    </w:rPr>
  </w:style>
  <w:style w:type="paragraph" w:styleId="BodyText2">
    <w:name w:val="Body Text 2"/>
    <w:basedOn w:val="Normal"/>
    <w:link w:val="BodyText2Char"/>
    <w:semiHidden/>
    <w:rsid w:val="000809E3"/>
    <w:pPr>
      <w:jc w:val="center"/>
    </w:pPr>
    <w:rPr>
      <w:rFonts w:ascii="Arial" w:hAnsi="Arial" w:cs="Arial"/>
      <w:b/>
      <w:bCs/>
      <w:lang w:val="en-IE"/>
    </w:rPr>
  </w:style>
  <w:style w:type="character" w:customStyle="1" w:styleId="BodyText2Char">
    <w:name w:val="Body Text 2 Char"/>
    <w:link w:val="BodyText2"/>
    <w:semiHidden/>
    <w:rsid w:val="000809E3"/>
    <w:rPr>
      <w:rFonts w:ascii="Arial" w:eastAsia="Times New Roman" w:hAnsi="Arial" w:cs="Arial"/>
      <w:b/>
      <w:bCs/>
      <w:sz w:val="24"/>
      <w:szCs w:val="24"/>
    </w:rPr>
  </w:style>
  <w:style w:type="paragraph" w:styleId="BodyText3">
    <w:name w:val="Body Text 3"/>
    <w:basedOn w:val="Normal"/>
    <w:link w:val="BodyText3Char"/>
    <w:semiHidden/>
    <w:rsid w:val="000809E3"/>
    <w:rPr>
      <w:rFonts w:ascii="Arial" w:hAnsi="Arial" w:cs="Arial"/>
      <w:sz w:val="22"/>
      <w:lang w:val="en-IE"/>
    </w:rPr>
  </w:style>
  <w:style w:type="character" w:customStyle="1" w:styleId="BodyText3Char">
    <w:name w:val="Body Text 3 Char"/>
    <w:link w:val="BodyText3"/>
    <w:semiHidden/>
    <w:rsid w:val="000809E3"/>
    <w:rPr>
      <w:rFonts w:ascii="Arial" w:eastAsia="Times New Roman" w:hAnsi="Arial" w:cs="Arial"/>
      <w:szCs w:val="24"/>
    </w:rPr>
  </w:style>
  <w:style w:type="paragraph" w:customStyle="1" w:styleId="Pa3">
    <w:name w:val="Pa3"/>
    <w:basedOn w:val="Normal"/>
    <w:next w:val="Normal"/>
    <w:rsid w:val="000809E3"/>
    <w:pPr>
      <w:autoSpaceDE w:val="0"/>
      <w:autoSpaceDN w:val="0"/>
      <w:adjustRightInd w:val="0"/>
      <w:spacing w:line="241" w:lineRule="atLeast"/>
    </w:pPr>
    <w:rPr>
      <w:rFonts w:ascii="Helvetica Neue" w:hAnsi="Helvetica Neue"/>
      <w:sz w:val="20"/>
      <w:lang w:val="en-US"/>
    </w:rPr>
  </w:style>
  <w:style w:type="character" w:customStyle="1" w:styleId="A1">
    <w:name w:val="A1"/>
    <w:rsid w:val="000809E3"/>
    <w:rPr>
      <w:color w:val="000000"/>
      <w:sz w:val="22"/>
      <w:szCs w:val="22"/>
    </w:rPr>
  </w:style>
  <w:style w:type="character" w:styleId="Hyperlink">
    <w:name w:val="Hyperlink"/>
    <w:semiHidden/>
    <w:rsid w:val="000809E3"/>
    <w:rPr>
      <w:color w:val="0000FF"/>
      <w:u w:val="single"/>
    </w:rPr>
  </w:style>
  <w:style w:type="paragraph" w:styleId="BodyTextIndent2">
    <w:name w:val="Body Text Indent 2"/>
    <w:basedOn w:val="Normal"/>
    <w:link w:val="BodyTextIndent2Char"/>
    <w:semiHidden/>
    <w:rsid w:val="000809E3"/>
    <w:pPr>
      <w:ind w:left="720" w:hanging="720"/>
      <w:jc w:val="both"/>
    </w:pPr>
    <w:rPr>
      <w:rFonts w:ascii="Arial" w:hAnsi="Arial" w:cs="Arial"/>
      <w:b/>
      <w:bCs/>
      <w:sz w:val="22"/>
    </w:rPr>
  </w:style>
  <w:style w:type="character" w:customStyle="1" w:styleId="BodyTextIndent2Char">
    <w:name w:val="Body Text Indent 2 Char"/>
    <w:link w:val="BodyTextIndent2"/>
    <w:semiHidden/>
    <w:rsid w:val="000809E3"/>
    <w:rPr>
      <w:rFonts w:ascii="Arial" w:eastAsia="Times New Roman" w:hAnsi="Arial" w:cs="Arial"/>
      <w:b/>
      <w:bCs/>
      <w:szCs w:val="24"/>
      <w:lang w:val="en-GB"/>
    </w:rPr>
  </w:style>
  <w:style w:type="paragraph" w:styleId="Header">
    <w:name w:val="header"/>
    <w:basedOn w:val="Normal"/>
    <w:link w:val="HeaderChar"/>
    <w:semiHidden/>
    <w:rsid w:val="000809E3"/>
    <w:pPr>
      <w:tabs>
        <w:tab w:val="center" w:pos="4153"/>
        <w:tab w:val="right" w:pos="8306"/>
      </w:tabs>
    </w:pPr>
    <w:rPr>
      <w:rFonts w:ascii="Helvetica" w:hAnsi="Helvetica"/>
    </w:rPr>
  </w:style>
  <w:style w:type="character" w:customStyle="1" w:styleId="HeaderChar">
    <w:name w:val="Header Char"/>
    <w:link w:val="Header"/>
    <w:semiHidden/>
    <w:rsid w:val="000809E3"/>
    <w:rPr>
      <w:rFonts w:ascii="Helvetica" w:eastAsia="Times New Roman" w:hAnsi="Helvetica" w:cs="Times New Roman"/>
      <w:sz w:val="24"/>
      <w:szCs w:val="24"/>
      <w:lang w:val="en-GB"/>
    </w:rPr>
  </w:style>
  <w:style w:type="paragraph" w:styleId="BodyText">
    <w:name w:val="Body Text"/>
    <w:basedOn w:val="Normal"/>
    <w:link w:val="BodyTextChar"/>
    <w:uiPriority w:val="99"/>
    <w:unhideWhenUsed/>
    <w:rsid w:val="000809E3"/>
    <w:pPr>
      <w:spacing w:after="120"/>
    </w:pPr>
  </w:style>
  <w:style w:type="character" w:customStyle="1" w:styleId="BodyTextChar">
    <w:name w:val="Body Text Char"/>
    <w:link w:val="BodyText"/>
    <w:uiPriority w:val="99"/>
    <w:rsid w:val="000809E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95F97"/>
    <w:pPr>
      <w:spacing w:after="160" w:line="259" w:lineRule="auto"/>
      <w:ind w:left="720"/>
      <w:contextualSpacing/>
    </w:pPr>
    <w:rPr>
      <w:rFonts w:ascii="Calibri" w:eastAsia="Calibri" w:hAnsi="Calibri"/>
      <w:sz w:val="22"/>
      <w:szCs w:val="22"/>
      <w:lang w:val="en-IE"/>
    </w:rPr>
  </w:style>
  <w:style w:type="character" w:customStyle="1" w:styleId="fontstyle21">
    <w:name w:val="fontstyle21"/>
    <w:rsid w:val="00895F97"/>
    <w:rPr>
      <w:rFonts w:ascii="Arial" w:hAnsi="Arial" w:cs="Arial" w:hint="default"/>
      <w:b w:val="0"/>
      <w:bCs w:val="0"/>
      <w:i w:val="0"/>
      <w:iCs w:val="0"/>
      <w:color w:val="000000"/>
      <w:sz w:val="24"/>
      <w:szCs w:val="24"/>
    </w:rPr>
  </w:style>
  <w:style w:type="character" w:styleId="FollowedHyperlink">
    <w:name w:val="FollowedHyperlink"/>
    <w:uiPriority w:val="99"/>
    <w:semiHidden/>
    <w:unhideWhenUsed/>
    <w:rsid w:val="008E75B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23172">
      <w:bodyDiv w:val="1"/>
      <w:marLeft w:val="0"/>
      <w:marRight w:val="0"/>
      <w:marTop w:val="0"/>
      <w:marBottom w:val="0"/>
      <w:divBdr>
        <w:top w:val="none" w:sz="0" w:space="0" w:color="auto"/>
        <w:left w:val="none" w:sz="0" w:space="0" w:color="auto"/>
        <w:bottom w:val="none" w:sz="0" w:space="0" w:color="auto"/>
        <w:right w:val="none" w:sz="0" w:space="0" w:color="auto"/>
      </w:divBdr>
    </w:div>
    <w:div w:id="1101803091">
      <w:bodyDiv w:val="1"/>
      <w:marLeft w:val="0"/>
      <w:marRight w:val="0"/>
      <w:marTop w:val="0"/>
      <w:marBottom w:val="0"/>
      <w:divBdr>
        <w:top w:val="none" w:sz="0" w:space="0" w:color="auto"/>
        <w:left w:val="none" w:sz="0" w:space="0" w:color="auto"/>
        <w:bottom w:val="none" w:sz="0" w:space="0" w:color="auto"/>
        <w:right w:val="none" w:sz="0" w:space="0" w:color="auto"/>
      </w:divBdr>
    </w:div>
    <w:div w:id="1119253053">
      <w:bodyDiv w:val="1"/>
      <w:marLeft w:val="0"/>
      <w:marRight w:val="0"/>
      <w:marTop w:val="0"/>
      <w:marBottom w:val="0"/>
      <w:divBdr>
        <w:top w:val="none" w:sz="0" w:space="0" w:color="auto"/>
        <w:left w:val="none" w:sz="0" w:space="0" w:color="auto"/>
        <w:bottom w:val="none" w:sz="0" w:space="0" w:color="auto"/>
        <w:right w:val="none" w:sz="0" w:space="0" w:color="auto"/>
      </w:divBdr>
    </w:div>
    <w:div w:id="133379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nning@dublincity.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onsult.dublincity.ie/en/brow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CE06-398C-4250-A5B6-7A2D7F74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3034</CharactersWithSpaces>
  <SharedDoc>false</SharedDoc>
  <HLinks>
    <vt:vector size="12" baseType="variant">
      <vt:variant>
        <vt:i4>8257584</vt:i4>
      </vt:variant>
      <vt:variant>
        <vt:i4>3</vt:i4>
      </vt:variant>
      <vt:variant>
        <vt:i4>0</vt:i4>
      </vt:variant>
      <vt:variant>
        <vt:i4>5</vt:i4>
      </vt:variant>
      <vt:variant>
        <vt:lpwstr>https://consult.dublincity.ie/en/browse</vt:lpwstr>
      </vt:variant>
      <vt:variant>
        <vt:lpwstr/>
      </vt:variant>
      <vt:variant>
        <vt:i4>3997712</vt:i4>
      </vt:variant>
      <vt:variant>
        <vt:i4>0</vt:i4>
      </vt:variant>
      <vt:variant>
        <vt:i4>0</vt:i4>
      </vt:variant>
      <vt:variant>
        <vt:i4>5</vt:i4>
      </vt:variant>
      <vt:variant>
        <vt:lpwstr>mailto:planning@dublincity.ie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Beatty</dc:creator>
  <cp:keywords/>
  <cp:lastModifiedBy>Sharon Beatty</cp:lastModifiedBy>
  <cp:revision>2</cp:revision>
  <cp:lastPrinted>2020-11-02T15:09:00Z</cp:lastPrinted>
  <dcterms:created xsi:type="dcterms:W3CDTF">2021-03-11T12:07:00Z</dcterms:created>
  <dcterms:modified xsi:type="dcterms:W3CDTF">2021-03-11T12:07:00Z</dcterms:modified>
</cp:coreProperties>
</file>