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B024A" w14:textId="77777777" w:rsidR="00335252" w:rsidRDefault="00335252" w:rsidP="00335252">
      <w:pPr>
        <w:jc w:val="center"/>
        <w:rPr>
          <w:rFonts w:ascii="Arial" w:eastAsia="Times New Roman" w:hAnsi="Arial" w:cs="Arial"/>
          <w:b/>
          <w:bCs/>
          <w:color w:val="000000"/>
          <w:sz w:val="56"/>
          <w:szCs w:val="56"/>
          <w:lang w:val="en-GB"/>
        </w:rPr>
      </w:pPr>
      <w:bookmarkStart w:id="0" w:name="_GoBack"/>
      <w:bookmarkEnd w:id="0"/>
    </w:p>
    <w:p w14:paraId="3CF385B5" w14:textId="77777777" w:rsidR="00335252" w:rsidRDefault="00335252" w:rsidP="00335252">
      <w:pPr>
        <w:jc w:val="center"/>
        <w:rPr>
          <w:rFonts w:ascii="Arial" w:eastAsia="Times New Roman" w:hAnsi="Arial" w:cs="Arial"/>
          <w:b/>
          <w:bCs/>
          <w:color w:val="000000"/>
          <w:sz w:val="56"/>
          <w:szCs w:val="56"/>
          <w:lang w:val="en-GB"/>
        </w:rPr>
      </w:pPr>
    </w:p>
    <w:p w14:paraId="655D4CC4" w14:textId="77777777" w:rsidR="00335252" w:rsidRDefault="00335252" w:rsidP="00335252">
      <w:pPr>
        <w:jc w:val="center"/>
        <w:rPr>
          <w:rFonts w:ascii="Arial" w:eastAsia="Times New Roman" w:hAnsi="Arial" w:cs="Arial"/>
          <w:b/>
          <w:bCs/>
          <w:color w:val="000000"/>
          <w:sz w:val="56"/>
          <w:szCs w:val="56"/>
          <w:lang w:val="en-GB"/>
        </w:rPr>
      </w:pPr>
    </w:p>
    <w:p w14:paraId="4756D724" w14:textId="2011314C" w:rsidR="00335252" w:rsidRDefault="00335252" w:rsidP="00335252">
      <w:pPr>
        <w:jc w:val="center"/>
        <w:rPr>
          <w:rFonts w:ascii="Arial" w:eastAsia="Times New Roman" w:hAnsi="Arial" w:cs="Arial"/>
          <w:b/>
          <w:bCs/>
          <w:color w:val="000000"/>
          <w:sz w:val="56"/>
          <w:szCs w:val="56"/>
          <w:lang w:val="en-GB"/>
        </w:rPr>
      </w:pPr>
      <w:r>
        <w:rPr>
          <w:rFonts w:ascii="Arial" w:eastAsia="Times New Roman" w:hAnsi="Arial" w:cs="Arial"/>
          <w:b/>
          <w:bCs/>
          <w:color w:val="000000"/>
          <w:sz w:val="56"/>
          <w:szCs w:val="56"/>
          <w:lang w:val="en-GB"/>
        </w:rPr>
        <w:t>Strategic Flood Risk Assessment</w:t>
      </w:r>
    </w:p>
    <w:p w14:paraId="4E9CEE20" w14:textId="3386EDDD" w:rsidR="00463CDB" w:rsidRDefault="00463CDB" w:rsidP="00335252">
      <w:pPr>
        <w:jc w:val="center"/>
        <w:rPr>
          <w:rFonts w:ascii="Times-Roman" w:hAnsi="Times-Roman"/>
          <w:color w:val="000000"/>
          <w:sz w:val="20"/>
          <w:szCs w:val="20"/>
        </w:rPr>
      </w:pPr>
      <w:r>
        <w:rPr>
          <w:rFonts w:ascii="Arial" w:eastAsia="Times New Roman" w:hAnsi="Arial" w:cs="Arial"/>
          <w:b/>
          <w:bCs/>
          <w:color w:val="000000"/>
          <w:sz w:val="56"/>
          <w:szCs w:val="56"/>
          <w:lang w:val="en-GB"/>
        </w:rPr>
        <w:t>(SFRA)</w:t>
      </w:r>
    </w:p>
    <w:p w14:paraId="6988550B" w14:textId="77777777" w:rsidR="00335252" w:rsidRDefault="00335252" w:rsidP="00335252">
      <w:pPr>
        <w:jc w:val="center"/>
        <w:rPr>
          <w:rFonts w:ascii="Times-Roman" w:hAnsi="Times-Roman"/>
          <w:color w:val="000000"/>
          <w:sz w:val="20"/>
          <w:szCs w:val="20"/>
        </w:rPr>
      </w:pPr>
    </w:p>
    <w:p w14:paraId="2E338673" w14:textId="77777777" w:rsidR="00335252" w:rsidRPr="00FF7A7C" w:rsidRDefault="00335252" w:rsidP="00335252">
      <w:pPr>
        <w:jc w:val="center"/>
        <w:rPr>
          <w:rFonts w:ascii="Times-Roman" w:hAnsi="Times-Roman"/>
          <w:color w:val="000000"/>
          <w:sz w:val="20"/>
          <w:szCs w:val="20"/>
        </w:rPr>
      </w:pPr>
      <w:r>
        <w:rPr>
          <w:rFonts w:ascii="Arial" w:eastAsia="Times New Roman" w:hAnsi="Arial" w:cs="Arial"/>
          <w:b/>
          <w:bCs/>
          <w:color w:val="000000"/>
          <w:sz w:val="56"/>
          <w:szCs w:val="56"/>
          <w:lang w:val="en-GB"/>
        </w:rPr>
        <w:t>for</w:t>
      </w:r>
    </w:p>
    <w:p w14:paraId="09B9C27F" w14:textId="77777777" w:rsidR="00335252" w:rsidRDefault="00335252" w:rsidP="00335252">
      <w:pPr>
        <w:jc w:val="center"/>
        <w:rPr>
          <w:rFonts w:ascii="Times-Roman" w:hAnsi="Times-Roman"/>
          <w:color w:val="000000"/>
          <w:sz w:val="20"/>
          <w:szCs w:val="20"/>
        </w:rPr>
      </w:pPr>
    </w:p>
    <w:p w14:paraId="36673803" w14:textId="77777777" w:rsidR="00335252" w:rsidRDefault="00335252" w:rsidP="00335252">
      <w:pPr>
        <w:jc w:val="center"/>
        <w:rPr>
          <w:rFonts w:ascii="Times-Roman" w:hAnsi="Times-Roman"/>
          <w:color w:val="000000"/>
          <w:sz w:val="20"/>
          <w:szCs w:val="20"/>
        </w:rPr>
      </w:pPr>
    </w:p>
    <w:p w14:paraId="30DC9592" w14:textId="77777777" w:rsidR="00335252" w:rsidRPr="00F742C3" w:rsidRDefault="00751B49" w:rsidP="00335252">
      <w:pPr>
        <w:jc w:val="center"/>
        <w:rPr>
          <w:rFonts w:ascii="Arial" w:eastAsia="Times New Roman" w:hAnsi="Arial" w:cs="Arial"/>
          <w:b/>
          <w:bCs/>
          <w:color w:val="000000"/>
          <w:sz w:val="56"/>
          <w:szCs w:val="56"/>
          <w:lang w:val="en-GB"/>
        </w:rPr>
      </w:pPr>
      <w:r w:rsidRPr="00F742C3">
        <w:rPr>
          <w:rFonts w:ascii="Arial" w:eastAsia="Times New Roman" w:hAnsi="Arial" w:cs="Arial"/>
          <w:b/>
          <w:bCs/>
          <w:color w:val="000000"/>
          <w:sz w:val="56"/>
          <w:szCs w:val="56"/>
          <w:lang w:val="en-GB"/>
        </w:rPr>
        <w:t>Proposed Variation</w:t>
      </w:r>
      <w:r w:rsidR="00335252" w:rsidRPr="00F742C3">
        <w:rPr>
          <w:rFonts w:ascii="Arial" w:eastAsia="Times New Roman" w:hAnsi="Arial" w:cs="Arial"/>
          <w:b/>
          <w:bCs/>
          <w:color w:val="000000"/>
          <w:sz w:val="56"/>
          <w:szCs w:val="56"/>
          <w:lang w:val="en-GB"/>
        </w:rPr>
        <w:t xml:space="preserve"> </w:t>
      </w:r>
    </w:p>
    <w:p w14:paraId="1962CAA6" w14:textId="6C7B28A0" w:rsidR="00335252" w:rsidRPr="001320EC" w:rsidRDefault="00504573" w:rsidP="00335252">
      <w:pPr>
        <w:jc w:val="center"/>
        <w:rPr>
          <w:rFonts w:ascii="Arial" w:eastAsia="Times New Roman" w:hAnsi="Arial" w:cs="Arial"/>
          <w:b/>
          <w:bCs/>
          <w:color w:val="000000"/>
          <w:sz w:val="56"/>
          <w:szCs w:val="56"/>
          <w:lang w:val="en-GB"/>
        </w:rPr>
      </w:pPr>
      <w:r w:rsidRPr="00F742C3">
        <w:rPr>
          <w:rFonts w:ascii="Arial" w:eastAsia="Times New Roman" w:hAnsi="Arial" w:cs="Arial"/>
          <w:b/>
          <w:bCs/>
          <w:color w:val="000000"/>
          <w:sz w:val="56"/>
          <w:szCs w:val="56"/>
          <w:lang w:val="en-GB"/>
        </w:rPr>
        <w:t xml:space="preserve">(No. </w:t>
      </w:r>
      <w:r w:rsidR="008A0440">
        <w:rPr>
          <w:rFonts w:ascii="Arial" w:eastAsia="Times New Roman" w:hAnsi="Arial" w:cs="Arial"/>
          <w:b/>
          <w:bCs/>
          <w:sz w:val="56"/>
          <w:szCs w:val="56"/>
          <w:lang w:val="en-GB"/>
        </w:rPr>
        <w:t>2</w:t>
      </w:r>
      <w:r w:rsidR="00335252" w:rsidRPr="00995ACC">
        <w:rPr>
          <w:rFonts w:ascii="Arial" w:eastAsia="Times New Roman" w:hAnsi="Arial" w:cs="Arial"/>
          <w:b/>
          <w:bCs/>
          <w:sz w:val="56"/>
          <w:szCs w:val="56"/>
          <w:lang w:val="en-GB"/>
        </w:rPr>
        <w:t>)</w:t>
      </w:r>
    </w:p>
    <w:p w14:paraId="7E04F627" w14:textId="77777777" w:rsidR="00335252" w:rsidRPr="001320EC" w:rsidRDefault="00335252" w:rsidP="00335252">
      <w:pPr>
        <w:jc w:val="center"/>
        <w:rPr>
          <w:rFonts w:ascii="Arial" w:eastAsia="Times New Roman" w:hAnsi="Arial" w:cs="Arial"/>
          <w:b/>
          <w:bCs/>
          <w:color w:val="000000"/>
          <w:sz w:val="56"/>
          <w:szCs w:val="56"/>
          <w:lang w:val="en-GB"/>
        </w:rPr>
      </w:pPr>
      <w:r w:rsidRPr="001320EC">
        <w:rPr>
          <w:rFonts w:ascii="Arial" w:eastAsia="Times New Roman" w:hAnsi="Arial" w:cs="Arial"/>
          <w:b/>
          <w:bCs/>
          <w:color w:val="000000"/>
          <w:sz w:val="56"/>
          <w:szCs w:val="56"/>
          <w:lang w:val="en-GB"/>
        </w:rPr>
        <w:br/>
        <w:t>of the</w:t>
      </w:r>
    </w:p>
    <w:p w14:paraId="1F642AAF" w14:textId="77777777" w:rsidR="00335252" w:rsidRPr="001320EC" w:rsidRDefault="00335252" w:rsidP="00335252">
      <w:pPr>
        <w:jc w:val="center"/>
        <w:rPr>
          <w:rFonts w:ascii="Arial" w:eastAsia="Times New Roman" w:hAnsi="Arial" w:cs="Arial"/>
          <w:b/>
          <w:bCs/>
          <w:color w:val="000000"/>
          <w:sz w:val="56"/>
          <w:szCs w:val="56"/>
          <w:lang w:val="en-GB"/>
        </w:rPr>
      </w:pPr>
    </w:p>
    <w:p w14:paraId="60C6406F" w14:textId="77777777" w:rsidR="00335252" w:rsidRPr="001320EC" w:rsidRDefault="00335252" w:rsidP="00335252">
      <w:pPr>
        <w:jc w:val="center"/>
        <w:rPr>
          <w:rFonts w:ascii="Arial" w:eastAsia="Times New Roman" w:hAnsi="Arial" w:cs="Arial"/>
          <w:sz w:val="56"/>
          <w:szCs w:val="56"/>
          <w:lang w:val="en-GB"/>
        </w:rPr>
      </w:pPr>
      <w:r w:rsidRPr="001320EC">
        <w:rPr>
          <w:rFonts w:ascii="Arial" w:eastAsia="Times New Roman" w:hAnsi="Arial" w:cs="Arial"/>
          <w:b/>
          <w:bCs/>
          <w:color w:val="000000"/>
          <w:sz w:val="56"/>
          <w:szCs w:val="56"/>
          <w:lang w:val="en-GB"/>
        </w:rPr>
        <w:t>D</w:t>
      </w:r>
      <w:r w:rsidR="00504573">
        <w:rPr>
          <w:rFonts w:ascii="Arial" w:eastAsia="Times New Roman" w:hAnsi="Arial" w:cs="Arial"/>
          <w:b/>
          <w:bCs/>
          <w:color w:val="000000"/>
          <w:sz w:val="56"/>
          <w:szCs w:val="56"/>
          <w:lang w:val="en-GB"/>
        </w:rPr>
        <w:t>ublin City Development Plan</w:t>
      </w:r>
      <w:r w:rsidR="00504573">
        <w:rPr>
          <w:rFonts w:ascii="Arial" w:eastAsia="Times New Roman" w:hAnsi="Arial" w:cs="Arial"/>
          <w:b/>
          <w:bCs/>
          <w:color w:val="000000"/>
          <w:sz w:val="56"/>
          <w:szCs w:val="56"/>
          <w:lang w:val="en-GB"/>
        </w:rPr>
        <w:br/>
        <w:t>2022-2028</w:t>
      </w:r>
    </w:p>
    <w:p w14:paraId="30A2B964" w14:textId="77777777" w:rsidR="008A375E" w:rsidRPr="0055601E" w:rsidRDefault="008A375E" w:rsidP="00723707">
      <w:pPr>
        <w:jc w:val="center"/>
        <w:rPr>
          <w:rFonts w:ascii="Arial" w:hAnsi="Arial" w:cs="Arial"/>
          <w:b/>
          <w:sz w:val="28"/>
          <w:szCs w:val="28"/>
        </w:rPr>
      </w:pPr>
    </w:p>
    <w:p w14:paraId="6DAF0DB6" w14:textId="77777777" w:rsidR="008A375E" w:rsidRPr="0055601E" w:rsidRDefault="008A375E" w:rsidP="00723707">
      <w:pPr>
        <w:jc w:val="center"/>
        <w:rPr>
          <w:rFonts w:ascii="Arial" w:hAnsi="Arial" w:cs="Arial"/>
          <w:b/>
          <w:sz w:val="28"/>
          <w:szCs w:val="28"/>
        </w:rPr>
      </w:pPr>
    </w:p>
    <w:p w14:paraId="6FADFDE5" w14:textId="77777777" w:rsidR="008A375E" w:rsidRPr="0055601E" w:rsidRDefault="008A375E" w:rsidP="00723707">
      <w:pPr>
        <w:jc w:val="center"/>
        <w:rPr>
          <w:rFonts w:ascii="Arial" w:hAnsi="Arial" w:cs="Arial"/>
          <w:b/>
          <w:sz w:val="28"/>
          <w:szCs w:val="28"/>
        </w:rPr>
      </w:pPr>
    </w:p>
    <w:p w14:paraId="00F220EC" w14:textId="77777777" w:rsidR="008A375E" w:rsidRPr="0055601E" w:rsidRDefault="008A375E" w:rsidP="00723707">
      <w:pPr>
        <w:jc w:val="center"/>
        <w:rPr>
          <w:rFonts w:ascii="Arial" w:hAnsi="Arial" w:cs="Arial"/>
          <w:b/>
          <w:sz w:val="28"/>
          <w:szCs w:val="28"/>
        </w:rPr>
      </w:pPr>
    </w:p>
    <w:p w14:paraId="6B064DEE" w14:textId="30CE0412" w:rsidR="00F742C3" w:rsidRPr="00F742C3" w:rsidRDefault="00515E08" w:rsidP="00F742C3">
      <w:pPr>
        <w:pStyle w:val="ListParagraph"/>
        <w:numPr>
          <w:ilvl w:val="0"/>
          <w:numId w:val="22"/>
        </w:numPr>
        <w:spacing w:after="0" w:line="360" w:lineRule="auto"/>
        <w:rPr>
          <w:rFonts w:ascii="Arial" w:hAnsi="Arial" w:cs="Arial"/>
          <w:b/>
          <w:bCs/>
          <w:color w:val="000000"/>
          <w:sz w:val="28"/>
          <w:szCs w:val="28"/>
        </w:rPr>
      </w:pPr>
      <w:r w:rsidRPr="00F742C3">
        <w:rPr>
          <w:rFonts w:ascii="Arial" w:hAnsi="Arial" w:cs="Arial"/>
          <w:b/>
          <w:bCs/>
          <w:color w:val="000000"/>
          <w:sz w:val="28"/>
          <w:szCs w:val="28"/>
        </w:rPr>
        <w:lastRenderedPageBreak/>
        <w:t xml:space="preserve">Introduction </w:t>
      </w:r>
    </w:p>
    <w:p w14:paraId="0A1AB144" w14:textId="329A7261" w:rsidR="000A43AF" w:rsidRPr="006C3FB0" w:rsidRDefault="002E340B" w:rsidP="001820DC">
      <w:pPr>
        <w:spacing w:after="0" w:line="276" w:lineRule="auto"/>
        <w:rPr>
          <w:rFonts w:ascii="Arial" w:hAnsi="Arial" w:cs="Arial"/>
        </w:rPr>
      </w:pPr>
      <w:r w:rsidRPr="006C3FB0">
        <w:rPr>
          <w:rFonts w:ascii="Arial" w:hAnsi="Arial" w:cs="Arial"/>
        </w:rPr>
        <w:t>Dublin City Council has</w:t>
      </w:r>
      <w:r w:rsidR="006B701B" w:rsidRPr="006C3FB0">
        <w:rPr>
          <w:rFonts w:ascii="Arial" w:hAnsi="Arial" w:cs="Arial"/>
        </w:rPr>
        <w:t xml:space="preserve"> commenced the preparation of </w:t>
      </w:r>
      <w:r w:rsidRPr="006C3FB0">
        <w:rPr>
          <w:rFonts w:ascii="Arial" w:hAnsi="Arial" w:cs="Arial"/>
        </w:rPr>
        <w:t xml:space="preserve">proposed </w:t>
      </w:r>
      <w:r w:rsidR="00504573" w:rsidRPr="006C3FB0">
        <w:rPr>
          <w:rFonts w:ascii="Arial" w:hAnsi="Arial" w:cs="Arial"/>
        </w:rPr>
        <w:t xml:space="preserve">variation </w:t>
      </w:r>
      <w:r w:rsidR="008A0440">
        <w:rPr>
          <w:rFonts w:ascii="Arial" w:hAnsi="Arial" w:cs="Arial"/>
        </w:rPr>
        <w:t>no. 2</w:t>
      </w:r>
      <w:r w:rsidR="006B701B" w:rsidRPr="006C3FB0">
        <w:rPr>
          <w:rFonts w:ascii="Arial" w:hAnsi="Arial" w:cs="Arial"/>
        </w:rPr>
        <w:t xml:space="preserve"> </w:t>
      </w:r>
      <w:r w:rsidR="00F742C3" w:rsidRPr="00F742C3">
        <w:rPr>
          <w:rFonts w:ascii="Arial" w:hAnsi="Arial" w:cs="Arial"/>
        </w:rPr>
        <w:t xml:space="preserve">to change the zoning of </w:t>
      </w:r>
      <w:r w:rsidR="00BB4F3D">
        <w:rPr>
          <w:rFonts w:ascii="Arial" w:hAnsi="Arial" w:cs="Arial"/>
        </w:rPr>
        <w:t xml:space="preserve">lands </w:t>
      </w:r>
      <w:r w:rsidR="002A6902" w:rsidRPr="00E91273">
        <w:rPr>
          <w:rFonts w:ascii="Arial" w:eastAsia="Times" w:hAnsi="Arial" w:cs="Arial"/>
        </w:rPr>
        <w:t>adjacent to Dublin City University Glasnevin Campus and Albert College Park, Glasnevin,</w:t>
      </w:r>
      <w:r w:rsidR="00F71B39">
        <w:rPr>
          <w:rFonts w:ascii="Arial" w:hAnsi="Arial" w:cs="Arial"/>
        </w:rPr>
        <w:t xml:space="preserve"> Dublin 9 from Z12</w:t>
      </w:r>
      <w:r w:rsidR="00F742C3" w:rsidRPr="00F742C3">
        <w:rPr>
          <w:rFonts w:ascii="Arial" w:hAnsi="Arial" w:cs="Arial"/>
        </w:rPr>
        <w:t xml:space="preserve"> </w:t>
      </w:r>
      <w:r w:rsidR="00F742C3" w:rsidRPr="002A6902">
        <w:rPr>
          <w:rFonts w:ascii="Arial" w:hAnsi="Arial" w:cs="Arial"/>
        </w:rPr>
        <w:t>(</w:t>
      </w:r>
      <w:r w:rsidR="002A6902" w:rsidRPr="002A6902">
        <w:rPr>
          <w:rFonts w:ascii="Arial" w:hAnsi="Arial" w:cs="Arial"/>
        </w:rPr>
        <w:t>‘Institutional Lan</w:t>
      </w:r>
      <w:r w:rsidR="002A6902">
        <w:rPr>
          <w:rFonts w:ascii="Arial" w:hAnsi="Arial" w:cs="Arial"/>
        </w:rPr>
        <w:t>d [</w:t>
      </w:r>
      <w:r w:rsidR="002A6902" w:rsidRPr="002A6902">
        <w:rPr>
          <w:rFonts w:ascii="Arial" w:hAnsi="Arial" w:cs="Arial"/>
        </w:rPr>
        <w:t>Future Development Potential’</w:t>
      </w:r>
      <w:r w:rsidR="002A6902">
        <w:rPr>
          <w:rFonts w:ascii="Arial" w:hAnsi="Arial" w:cs="Arial"/>
        </w:rPr>
        <w:t>])</w:t>
      </w:r>
      <w:r w:rsidR="00F742C3" w:rsidRPr="002A6902">
        <w:rPr>
          <w:rFonts w:ascii="Arial" w:hAnsi="Arial" w:cs="Arial"/>
        </w:rPr>
        <w:t xml:space="preserve"> </w:t>
      </w:r>
      <w:r w:rsidR="00F742C3" w:rsidRPr="00F742C3">
        <w:rPr>
          <w:rFonts w:ascii="Arial" w:hAnsi="Arial" w:cs="Arial"/>
        </w:rPr>
        <w:t xml:space="preserve">to </w:t>
      </w:r>
      <w:r w:rsidR="00F742C3" w:rsidRPr="002A6902">
        <w:rPr>
          <w:rFonts w:ascii="Arial" w:hAnsi="Arial" w:cs="Arial"/>
        </w:rPr>
        <w:t>Z1</w:t>
      </w:r>
      <w:r w:rsidR="00F71B39" w:rsidRPr="002A6902">
        <w:rPr>
          <w:rFonts w:ascii="Arial" w:hAnsi="Arial" w:cs="Arial"/>
        </w:rPr>
        <w:t>5</w:t>
      </w:r>
      <w:r w:rsidR="00F742C3" w:rsidRPr="002A6902">
        <w:rPr>
          <w:rFonts w:ascii="Arial" w:hAnsi="Arial" w:cs="Arial"/>
        </w:rPr>
        <w:t xml:space="preserve"> (</w:t>
      </w:r>
      <w:r w:rsidR="002A6902" w:rsidRPr="002A6902">
        <w:rPr>
          <w:rFonts w:ascii="Arial" w:hAnsi="Arial" w:cs="Arial"/>
        </w:rPr>
        <w:t>Community and Social Infrastructure)</w:t>
      </w:r>
      <w:r w:rsidR="00F742C3" w:rsidRPr="002A6902">
        <w:rPr>
          <w:rFonts w:ascii="Arial" w:hAnsi="Arial" w:cs="Arial"/>
        </w:rPr>
        <w:t>.</w:t>
      </w:r>
      <w:r w:rsidR="00F742C3" w:rsidRPr="00F742C3">
        <w:rPr>
          <w:rFonts w:ascii="Arial" w:hAnsi="Arial" w:cs="Arial"/>
        </w:rPr>
        <w:t xml:space="preserve"> </w:t>
      </w:r>
      <w:r w:rsidR="007A0116" w:rsidRPr="006C3FB0">
        <w:rPr>
          <w:rFonts w:ascii="Arial" w:hAnsi="Arial" w:cs="Arial"/>
        </w:rPr>
        <w:t xml:space="preserve">The area of the </w:t>
      </w:r>
      <w:r w:rsidR="00BB4F3D">
        <w:rPr>
          <w:rFonts w:ascii="Arial" w:hAnsi="Arial" w:cs="Arial"/>
        </w:rPr>
        <w:t xml:space="preserve">lands </w:t>
      </w:r>
      <w:r w:rsidR="007A0116" w:rsidRPr="006C3FB0">
        <w:rPr>
          <w:rFonts w:ascii="Arial" w:hAnsi="Arial" w:cs="Arial"/>
        </w:rPr>
        <w:t xml:space="preserve">is </w:t>
      </w:r>
      <w:r w:rsidR="001666D7" w:rsidRPr="006C3FB0">
        <w:rPr>
          <w:rFonts w:ascii="Arial" w:hAnsi="Arial" w:cs="Arial"/>
        </w:rPr>
        <w:t xml:space="preserve">approximately </w:t>
      </w:r>
      <w:r w:rsidR="00F71B39">
        <w:rPr>
          <w:rFonts w:ascii="Arial" w:hAnsi="Arial" w:cs="Arial"/>
        </w:rPr>
        <w:t>4.08</w:t>
      </w:r>
      <w:r w:rsidR="007A0116" w:rsidRPr="006C3FB0">
        <w:rPr>
          <w:rFonts w:ascii="Arial" w:hAnsi="Arial" w:cs="Arial"/>
        </w:rPr>
        <w:t xml:space="preserve"> ha and </w:t>
      </w:r>
      <w:r w:rsidR="00BB4F3D">
        <w:rPr>
          <w:rFonts w:ascii="Arial" w:hAnsi="Arial" w:cs="Arial"/>
        </w:rPr>
        <w:t xml:space="preserve">they are </w:t>
      </w:r>
      <w:r w:rsidR="007A0116" w:rsidRPr="006C3FB0">
        <w:rPr>
          <w:rFonts w:ascii="Arial" w:hAnsi="Arial" w:cs="Arial"/>
        </w:rPr>
        <w:t>d</w:t>
      </w:r>
      <w:r w:rsidR="00BB4F3D">
        <w:rPr>
          <w:rFonts w:ascii="Arial" w:hAnsi="Arial" w:cs="Arial"/>
        </w:rPr>
        <w:t>elineated in red and</w:t>
      </w:r>
      <w:r w:rsidR="007B030A" w:rsidRPr="006C3FB0">
        <w:rPr>
          <w:rFonts w:ascii="Arial" w:hAnsi="Arial" w:cs="Arial"/>
        </w:rPr>
        <w:t xml:space="preserve"> identified in</w:t>
      </w:r>
      <w:r w:rsidR="0061280A" w:rsidRPr="006C3FB0">
        <w:rPr>
          <w:rFonts w:ascii="Arial" w:hAnsi="Arial" w:cs="Arial"/>
        </w:rPr>
        <w:t xml:space="preserve"> Figure 1 below.</w:t>
      </w:r>
      <w:r w:rsidR="00EC4A13" w:rsidRPr="006C3FB0">
        <w:rPr>
          <w:rFonts w:ascii="Arial" w:hAnsi="Arial" w:cs="Arial"/>
        </w:rPr>
        <w:t xml:space="preserve"> </w:t>
      </w:r>
    </w:p>
    <w:p w14:paraId="3D0F34B4" w14:textId="77777777" w:rsidR="000A43AF" w:rsidRPr="006C3FB0" w:rsidRDefault="000A43AF" w:rsidP="001820DC">
      <w:pPr>
        <w:spacing w:after="0" w:line="276" w:lineRule="auto"/>
        <w:rPr>
          <w:rFonts w:ascii="Arial" w:hAnsi="Arial" w:cs="Arial"/>
        </w:rPr>
      </w:pPr>
    </w:p>
    <w:p w14:paraId="0B65B44D" w14:textId="4EF7F8F4" w:rsidR="0027526B" w:rsidRDefault="00BA04B4" w:rsidP="001820DC">
      <w:pPr>
        <w:spacing w:after="0" w:line="276" w:lineRule="auto"/>
        <w:rPr>
          <w:rFonts w:ascii="Arial" w:hAnsi="Arial" w:cs="Arial"/>
          <w:color w:val="000000"/>
        </w:rPr>
      </w:pPr>
      <w:r w:rsidRPr="006C3FB0">
        <w:rPr>
          <w:rFonts w:ascii="Arial" w:hAnsi="Arial" w:cs="Arial"/>
          <w:color w:val="000000"/>
        </w:rPr>
        <w:t>The OPW is the lead agency for f</w:t>
      </w:r>
      <w:r w:rsidR="0027526B">
        <w:rPr>
          <w:rFonts w:ascii="Arial" w:hAnsi="Arial" w:cs="Arial"/>
          <w:color w:val="000000"/>
        </w:rPr>
        <w:t>lood risk management in Ireland, part of the Department of</w:t>
      </w:r>
      <w:r w:rsidR="00E26A22">
        <w:rPr>
          <w:rFonts w:ascii="Arial" w:hAnsi="Arial" w:cs="Arial"/>
          <w:color w:val="000000"/>
        </w:rPr>
        <w:t xml:space="preserve"> Finance</w:t>
      </w:r>
      <w:r w:rsidR="0027526B">
        <w:rPr>
          <w:rFonts w:ascii="Arial" w:hAnsi="Arial" w:cs="Arial"/>
          <w:color w:val="000000"/>
        </w:rPr>
        <w:t xml:space="preserve">. </w:t>
      </w:r>
      <w:r w:rsidRPr="006C3FB0">
        <w:rPr>
          <w:rFonts w:ascii="Arial" w:hAnsi="Arial" w:cs="Arial"/>
          <w:color w:val="000000"/>
        </w:rPr>
        <w:t xml:space="preserve"> The coordination and implementation of Government policy on the management of flood risk in Ireland is part of its responsibility. The European Communities (Assessment and Management of Flood Risks) Regulations 2010 (S.I. No. 122) identifies the Commissioners of Public Works as the ‘competent authority’ with overall responsibility for implementation of the Floods Directive 2007/60/EC. </w:t>
      </w:r>
    </w:p>
    <w:p w14:paraId="57C2AD23" w14:textId="77777777" w:rsidR="0027526B" w:rsidRDefault="0027526B" w:rsidP="001820DC">
      <w:pPr>
        <w:spacing w:after="0" w:line="276" w:lineRule="auto"/>
        <w:rPr>
          <w:rFonts w:ascii="Arial" w:hAnsi="Arial" w:cs="Arial"/>
          <w:color w:val="000000"/>
        </w:rPr>
      </w:pPr>
    </w:p>
    <w:p w14:paraId="6278F646" w14:textId="1D08B63A" w:rsidR="0027526B" w:rsidRPr="00006B27" w:rsidRDefault="0027526B" w:rsidP="001820DC">
      <w:pPr>
        <w:spacing w:after="0" w:line="276" w:lineRule="auto"/>
        <w:rPr>
          <w:rFonts w:ascii="Arial" w:hAnsi="Arial" w:cs="Arial"/>
        </w:rPr>
      </w:pPr>
      <w:r w:rsidRPr="00006B27">
        <w:rPr>
          <w:rFonts w:ascii="Arial" w:hAnsi="Arial" w:cs="Arial"/>
        </w:rPr>
        <w:t>The CFRAM</w:t>
      </w:r>
      <w:r w:rsidR="00841600" w:rsidRPr="00006B27">
        <w:rPr>
          <w:rFonts w:ascii="Arial" w:hAnsi="Arial" w:cs="Arial"/>
        </w:rPr>
        <w:t xml:space="preserve"> (Catchment </w:t>
      </w:r>
      <w:r w:rsidR="00181289" w:rsidRPr="00006B27">
        <w:rPr>
          <w:rFonts w:ascii="Arial" w:hAnsi="Arial" w:cs="Arial"/>
        </w:rPr>
        <w:t>Flood Risk Assessment and</w:t>
      </w:r>
      <w:r w:rsidR="00841600" w:rsidRPr="00006B27">
        <w:rPr>
          <w:rFonts w:ascii="Arial" w:hAnsi="Arial" w:cs="Arial"/>
        </w:rPr>
        <w:t xml:space="preserve"> Management)</w:t>
      </w:r>
      <w:r w:rsidRPr="00006B27">
        <w:rPr>
          <w:rFonts w:ascii="Arial" w:hAnsi="Arial" w:cs="Arial"/>
        </w:rPr>
        <w:t xml:space="preserve"> Programme has been completed and implementation of the outputs from this work is underway. </w:t>
      </w:r>
      <w:r w:rsidR="006106CB">
        <w:rPr>
          <w:rFonts w:ascii="Arial" w:hAnsi="Arial" w:cs="Arial"/>
        </w:rPr>
        <w:t xml:space="preserve"> </w:t>
      </w:r>
      <w:r w:rsidRPr="00006B27">
        <w:rPr>
          <w:rFonts w:ascii="Arial" w:hAnsi="Arial" w:cs="Arial"/>
        </w:rPr>
        <w:t>The EU Floods Directive requires Member States to review the PFRA</w:t>
      </w:r>
      <w:r w:rsidR="00181289" w:rsidRPr="00006B27">
        <w:rPr>
          <w:rFonts w:ascii="Arial" w:hAnsi="Arial" w:cs="Arial"/>
        </w:rPr>
        <w:t xml:space="preserve"> (Preliminary Flood Risk Assessment)</w:t>
      </w:r>
      <w:r w:rsidRPr="00006B27">
        <w:rPr>
          <w:rFonts w:ascii="Arial" w:hAnsi="Arial" w:cs="Arial"/>
        </w:rPr>
        <w:t xml:space="preserve">, the FRMPs </w:t>
      </w:r>
      <w:r w:rsidR="00D5762A" w:rsidRPr="00006B27">
        <w:rPr>
          <w:rFonts w:ascii="Arial" w:hAnsi="Arial" w:cs="Arial"/>
        </w:rPr>
        <w:t xml:space="preserve">(Flood Risk Management Plans) </w:t>
      </w:r>
      <w:r w:rsidRPr="00006B27">
        <w:rPr>
          <w:rFonts w:ascii="Arial" w:hAnsi="Arial" w:cs="Arial"/>
        </w:rPr>
        <w:t xml:space="preserve">and the flood maps on a six-yearly cycle. </w:t>
      </w:r>
      <w:r w:rsidR="006106CB">
        <w:rPr>
          <w:rFonts w:ascii="Arial" w:hAnsi="Arial" w:cs="Arial"/>
        </w:rPr>
        <w:t xml:space="preserve"> </w:t>
      </w:r>
      <w:r w:rsidRPr="00006B27">
        <w:rPr>
          <w:rFonts w:ascii="Arial" w:hAnsi="Arial" w:cs="Arial"/>
        </w:rPr>
        <w:t xml:space="preserve">As part of the OPW’s commitment to carry out these reviews, the NIFM </w:t>
      </w:r>
      <w:r w:rsidR="00FB7B3C" w:rsidRPr="00006B27">
        <w:rPr>
          <w:rFonts w:ascii="Arial" w:hAnsi="Arial" w:cs="Arial"/>
        </w:rPr>
        <w:t xml:space="preserve">(National Indicative Fluvial Maps) </w:t>
      </w:r>
      <w:r w:rsidRPr="00006B27">
        <w:rPr>
          <w:rFonts w:ascii="Arial" w:hAnsi="Arial" w:cs="Arial"/>
        </w:rPr>
        <w:t xml:space="preserve">Programme was completed in 2019. </w:t>
      </w:r>
      <w:r w:rsidR="006106CB">
        <w:rPr>
          <w:rFonts w:ascii="Arial" w:hAnsi="Arial" w:cs="Arial"/>
        </w:rPr>
        <w:t xml:space="preserve"> </w:t>
      </w:r>
      <w:r w:rsidRPr="00006B27">
        <w:rPr>
          <w:rFonts w:ascii="Arial" w:hAnsi="Arial" w:cs="Arial"/>
        </w:rPr>
        <w:t>The OPW continues to update predictive flood mapping to provide the best available flood risk information through the map review programme, where the criteria to trigger a review have been met.</w:t>
      </w:r>
    </w:p>
    <w:p w14:paraId="558CBE1C" w14:textId="77777777" w:rsidR="00BA04B4" w:rsidRPr="006C3FB0" w:rsidRDefault="00BA04B4" w:rsidP="001820DC">
      <w:pPr>
        <w:spacing w:after="0" w:line="276" w:lineRule="auto"/>
        <w:rPr>
          <w:rFonts w:ascii="Arial" w:hAnsi="Arial" w:cs="Arial"/>
        </w:rPr>
      </w:pPr>
    </w:p>
    <w:p w14:paraId="13661A7B" w14:textId="79A5F960" w:rsidR="000A43AF" w:rsidRPr="006C3FB0" w:rsidRDefault="00BB4F3D" w:rsidP="001820DC">
      <w:pPr>
        <w:spacing w:after="0" w:line="276" w:lineRule="auto"/>
        <w:rPr>
          <w:rFonts w:ascii="Arial" w:hAnsi="Arial" w:cs="Arial"/>
          <w:color w:val="000000"/>
        </w:rPr>
      </w:pPr>
      <w:r>
        <w:rPr>
          <w:rFonts w:ascii="Arial" w:hAnsi="Arial" w:cs="Arial"/>
          <w:color w:val="000000"/>
        </w:rPr>
        <w:t xml:space="preserve">The proposed draft variation documentation includes a planning report, </w:t>
      </w:r>
      <w:r w:rsidR="008732F7">
        <w:rPr>
          <w:rFonts w:ascii="Arial" w:hAnsi="Arial" w:cs="Arial"/>
          <w:color w:val="000000"/>
        </w:rPr>
        <w:t>a</w:t>
      </w:r>
      <w:r>
        <w:rPr>
          <w:rFonts w:ascii="Arial" w:hAnsi="Arial" w:cs="Arial"/>
          <w:color w:val="000000"/>
        </w:rPr>
        <w:t xml:space="preserve"> strategic environmental assessment (SEA) s</w:t>
      </w:r>
      <w:r w:rsidR="0075641C" w:rsidRPr="006C3FB0">
        <w:rPr>
          <w:rFonts w:ascii="Arial" w:hAnsi="Arial" w:cs="Arial"/>
          <w:color w:val="000000"/>
        </w:rPr>
        <w:t>creening</w:t>
      </w:r>
      <w:r w:rsidR="00777D8E">
        <w:rPr>
          <w:rFonts w:ascii="Arial" w:hAnsi="Arial" w:cs="Arial"/>
          <w:color w:val="000000"/>
        </w:rPr>
        <w:t xml:space="preserve"> report (with a </w:t>
      </w:r>
      <w:r>
        <w:rPr>
          <w:rFonts w:ascii="Arial" w:hAnsi="Arial" w:cs="Arial"/>
          <w:color w:val="000000"/>
        </w:rPr>
        <w:t xml:space="preserve">determination), an </w:t>
      </w:r>
      <w:r w:rsidR="008732F7">
        <w:rPr>
          <w:rFonts w:ascii="Arial" w:hAnsi="Arial" w:cs="Arial"/>
          <w:color w:val="000000"/>
        </w:rPr>
        <w:t>a</w:t>
      </w:r>
      <w:r>
        <w:rPr>
          <w:rFonts w:ascii="Arial" w:hAnsi="Arial" w:cs="Arial"/>
          <w:color w:val="000000"/>
        </w:rPr>
        <w:t>ppropriate assessment (AA) s</w:t>
      </w:r>
      <w:r w:rsidR="0075641C" w:rsidRPr="006C3FB0">
        <w:rPr>
          <w:rFonts w:ascii="Arial" w:hAnsi="Arial" w:cs="Arial"/>
          <w:color w:val="000000"/>
        </w:rPr>
        <w:t>creening</w:t>
      </w:r>
      <w:r w:rsidR="00777D8E">
        <w:rPr>
          <w:rFonts w:ascii="Arial" w:hAnsi="Arial" w:cs="Arial"/>
          <w:color w:val="000000"/>
        </w:rPr>
        <w:t xml:space="preserve"> report (and AA Screening Conclusion</w:t>
      </w:r>
      <w:r>
        <w:rPr>
          <w:rFonts w:ascii="Arial" w:hAnsi="Arial" w:cs="Arial"/>
          <w:color w:val="000000"/>
        </w:rPr>
        <w:t>)</w:t>
      </w:r>
      <w:r w:rsidR="0075641C" w:rsidRPr="006C3FB0">
        <w:rPr>
          <w:rFonts w:ascii="Arial" w:hAnsi="Arial" w:cs="Arial"/>
          <w:color w:val="000000"/>
        </w:rPr>
        <w:t xml:space="preserve"> and this </w:t>
      </w:r>
      <w:r>
        <w:rPr>
          <w:rFonts w:ascii="Arial" w:hAnsi="Arial" w:cs="Arial"/>
          <w:color w:val="000000"/>
        </w:rPr>
        <w:t xml:space="preserve">SFRA </w:t>
      </w:r>
      <w:r w:rsidR="0075641C" w:rsidRPr="006C3FB0">
        <w:rPr>
          <w:rFonts w:ascii="Arial" w:hAnsi="Arial" w:cs="Arial"/>
          <w:color w:val="000000"/>
        </w:rPr>
        <w:t>document</w:t>
      </w:r>
      <w:r w:rsidR="009E670E" w:rsidRPr="006C3FB0">
        <w:rPr>
          <w:rFonts w:ascii="Arial" w:hAnsi="Arial" w:cs="Arial"/>
          <w:color w:val="000000"/>
        </w:rPr>
        <w:t>, which</w:t>
      </w:r>
      <w:r w:rsidR="0075641C" w:rsidRPr="006C3FB0">
        <w:rPr>
          <w:rFonts w:ascii="Arial" w:hAnsi="Arial" w:cs="Arial"/>
          <w:color w:val="000000"/>
        </w:rPr>
        <w:t xml:space="preserve"> represents the Strategic Flood Risk Assessment (SFRA)</w:t>
      </w:r>
      <w:r w:rsidR="009E670E" w:rsidRPr="006C3FB0">
        <w:rPr>
          <w:rFonts w:ascii="Arial" w:hAnsi="Arial" w:cs="Arial"/>
          <w:color w:val="000000"/>
        </w:rPr>
        <w:t xml:space="preserve"> </w:t>
      </w:r>
      <w:r w:rsidR="001820DC">
        <w:rPr>
          <w:rFonts w:ascii="Arial" w:hAnsi="Arial" w:cs="Arial"/>
          <w:color w:val="000000"/>
        </w:rPr>
        <w:t xml:space="preserve">statement </w:t>
      </w:r>
      <w:r w:rsidR="009E670E" w:rsidRPr="006C3FB0">
        <w:rPr>
          <w:rFonts w:ascii="Arial" w:hAnsi="Arial" w:cs="Arial"/>
          <w:color w:val="000000"/>
        </w:rPr>
        <w:t xml:space="preserve">of the </w:t>
      </w:r>
      <w:r>
        <w:rPr>
          <w:rFonts w:ascii="Arial" w:hAnsi="Arial" w:cs="Arial"/>
          <w:color w:val="000000"/>
        </w:rPr>
        <w:t xml:space="preserve">proposed </w:t>
      </w:r>
      <w:r w:rsidR="009E670E" w:rsidRPr="006C3FB0">
        <w:rPr>
          <w:rFonts w:ascii="Arial" w:hAnsi="Arial" w:cs="Arial"/>
          <w:color w:val="000000"/>
        </w:rPr>
        <w:t>variation</w:t>
      </w:r>
      <w:r w:rsidR="00387E42" w:rsidRPr="006C3FB0">
        <w:rPr>
          <w:rFonts w:ascii="Arial" w:hAnsi="Arial" w:cs="Arial"/>
          <w:color w:val="000000"/>
        </w:rPr>
        <w:t>.</w:t>
      </w:r>
    </w:p>
    <w:p w14:paraId="4F12A026" w14:textId="77777777" w:rsidR="000A43AF" w:rsidRPr="006C3FB0" w:rsidRDefault="000A43AF" w:rsidP="001820DC">
      <w:pPr>
        <w:spacing w:after="0" w:line="276" w:lineRule="auto"/>
        <w:rPr>
          <w:rFonts w:ascii="Arial" w:hAnsi="Arial" w:cs="Arial"/>
          <w:color w:val="000000"/>
        </w:rPr>
      </w:pPr>
    </w:p>
    <w:p w14:paraId="1896A5E1" w14:textId="00146E3E" w:rsidR="000A43AF" w:rsidRPr="006C3FB0" w:rsidRDefault="00777D8E" w:rsidP="001820DC">
      <w:pPr>
        <w:spacing w:after="0" w:line="276" w:lineRule="auto"/>
        <w:rPr>
          <w:rFonts w:ascii="Arial" w:hAnsi="Arial" w:cs="Arial"/>
          <w:color w:val="000000"/>
        </w:rPr>
      </w:pPr>
      <w:r>
        <w:rPr>
          <w:rFonts w:ascii="Arial" w:hAnsi="Arial" w:cs="Arial"/>
          <w:i/>
          <w:color w:val="000000"/>
        </w:rPr>
        <w:t>‘</w:t>
      </w:r>
      <w:r w:rsidR="00A8150C" w:rsidRPr="006C3FB0">
        <w:rPr>
          <w:rFonts w:ascii="Arial" w:hAnsi="Arial" w:cs="Arial"/>
          <w:i/>
          <w:color w:val="000000"/>
        </w:rPr>
        <w:t>The Planning S</w:t>
      </w:r>
      <w:r w:rsidR="009E670E" w:rsidRPr="006C3FB0">
        <w:rPr>
          <w:rFonts w:ascii="Arial" w:hAnsi="Arial" w:cs="Arial"/>
          <w:i/>
          <w:color w:val="000000"/>
        </w:rPr>
        <w:t>ystem and Flood Risk Management’</w:t>
      </w:r>
      <w:r w:rsidR="009E670E" w:rsidRPr="006C3FB0">
        <w:rPr>
          <w:rFonts w:ascii="Arial" w:hAnsi="Arial" w:cs="Arial"/>
          <w:color w:val="000000"/>
        </w:rPr>
        <w:t xml:space="preserve"> </w:t>
      </w:r>
      <w:r>
        <w:rPr>
          <w:rFonts w:ascii="Arial" w:hAnsi="Arial" w:cs="Arial"/>
          <w:color w:val="000000"/>
        </w:rPr>
        <w:t xml:space="preserve">Guidelines (OPW, 2009), </w:t>
      </w:r>
      <w:r w:rsidR="009E670E" w:rsidRPr="006C3FB0">
        <w:rPr>
          <w:rFonts w:ascii="Arial" w:hAnsi="Arial" w:cs="Arial"/>
          <w:color w:val="000000"/>
        </w:rPr>
        <w:t xml:space="preserve">as amended by Circular Pl2/2014 together with </w:t>
      </w:r>
      <w:r w:rsidR="00A8150C" w:rsidRPr="006C3FB0">
        <w:rPr>
          <w:rFonts w:ascii="Arial" w:hAnsi="Arial" w:cs="Arial"/>
          <w:color w:val="000000"/>
        </w:rPr>
        <w:t>Technical Appendices</w:t>
      </w:r>
      <w:r w:rsidR="008366A5" w:rsidRPr="006C3FB0">
        <w:rPr>
          <w:rFonts w:ascii="Arial" w:hAnsi="Arial" w:cs="Arial"/>
          <w:color w:val="000000"/>
        </w:rPr>
        <w:t xml:space="preserve"> (the 2009 Guidelines) </w:t>
      </w:r>
      <w:r w:rsidR="00A8150C" w:rsidRPr="006C3FB0">
        <w:rPr>
          <w:rFonts w:ascii="Arial" w:hAnsi="Arial" w:cs="Arial"/>
          <w:color w:val="000000"/>
        </w:rPr>
        <w:t>were issued under Section 28 of the Planning and Development Act 2000 as amended, and require Planning Authorities to introduce flood risk assessment as an i</w:t>
      </w:r>
      <w:r w:rsidR="008732F7">
        <w:rPr>
          <w:rFonts w:ascii="Arial" w:hAnsi="Arial" w:cs="Arial"/>
          <w:color w:val="000000"/>
        </w:rPr>
        <w:t>ntegral and leading element of spatial p</w:t>
      </w:r>
      <w:r w:rsidR="00A8150C" w:rsidRPr="006C3FB0">
        <w:rPr>
          <w:rFonts w:ascii="Arial" w:hAnsi="Arial" w:cs="Arial"/>
          <w:color w:val="000000"/>
        </w:rPr>
        <w:t xml:space="preserve">lanning. </w:t>
      </w:r>
      <w:r w:rsidR="00055E43" w:rsidRPr="006C3FB0">
        <w:rPr>
          <w:rFonts w:ascii="Arial" w:hAnsi="Arial" w:cs="Arial"/>
          <w:color w:val="000000"/>
        </w:rPr>
        <w:t xml:space="preserve"> This requirement is also sought for var</w:t>
      </w:r>
      <w:r w:rsidR="009F3592" w:rsidRPr="006C3FB0">
        <w:rPr>
          <w:rFonts w:ascii="Arial" w:hAnsi="Arial" w:cs="Arial"/>
          <w:color w:val="000000"/>
        </w:rPr>
        <w:t>iations to any development plan, hence the prepa</w:t>
      </w:r>
      <w:r w:rsidR="004415CB" w:rsidRPr="006C3FB0">
        <w:rPr>
          <w:rFonts w:ascii="Arial" w:hAnsi="Arial" w:cs="Arial"/>
          <w:color w:val="000000"/>
        </w:rPr>
        <w:t>ra</w:t>
      </w:r>
      <w:r w:rsidR="009F3592" w:rsidRPr="006C3FB0">
        <w:rPr>
          <w:rFonts w:ascii="Arial" w:hAnsi="Arial" w:cs="Arial"/>
          <w:color w:val="000000"/>
        </w:rPr>
        <w:t>tio</w:t>
      </w:r>
      <w:r w:rsidR="00521A2C">
        <w:rPr>
          <w:rFonts w:ascii="Arial" w:hAnsi="Arial" w:cs="Arial"/>
          <w:color w:val="000000"/>
        </w:rPr>
        <w:t>n of this accompanying document to the proposed variation report.</w:t>
      </w:r>
    </w:p>
    <w:p w14:paraId="66665492" w14:textId="77777777" w:rsidR="00BA04B4" w:rsidRPr="006C3FB0" w:rsidRDefault="00BA04B4" w:rsidP="0032112D">
      <w:pPr>
        <w:spacing w:after="0" w:line="276" w:lineRule="auto"/>
        <w:rPr>
          <w:rFonts w:ascii="Arial" w:hAnsi="Arial" w:cs="Arial"/>
          <w:color w:val="000000"/>
        </w:rPr>
      </w:pPr>
    </w:p>
    <w:p w14:paraId="7EC748D7" w14:textId="4DD70434" w:rsidR="009F3592" w:rsidRPr="006C3FB0" w:rsidRDefault="00777D8E" w:rsidP="0032112D">
      <w:pPr>
        <w:spacing w:after="0" w:line="276" w:lineRule="auto"/>
        <w:rPr>
          <w:rFonts w:ascii="Arial" w:hAnsi="Arial" w:cs="Arial"/>
        </w:rPr>
      </w:pPr>
      <w:r>
        <w:rPr>
          <w:rFonts w:ascii="Arial" w:hAnsi="Arial" w:cs="Arial"/>
          <w:color w:val="000000"/>
        </w:rPr>
        <w:t xml:space="preserve">A </w:t>
      </w:r>
      <w:r w:rsidRPr="006C3FB0">
        <w:rPr>
          <w:rFonts w:ascii="Arial" w:hAnsi="Arial" w:cs="Arial"/>
        </w:rPr>
        <w:t xml:space="preserve">Strategic Flood Risk Assessment </w:t>
      </w:r>
      <w:r w:rsidRPr="006C3FB0">
        <w:rPr>
          <w:rFonts w:ascii="Arial" w:hAnsi="Arial" w:cs="Arial"/>
          <w:color w:val="000000"/>
        </w:rPr>
        <w:t>SFRA</w:t>
      </w:r>
      <w:r>
        <w:rPr>
          <w:rFonts w:ascii="Arial" w:hAnsi="Arial" w:cs="Arial"/>
          <w:color w:val="000000"/>
        </w:rPr>
        <w:t xml:space="preserve"> was </w:t>
      </w:r>
      <w:r w:rsidRPr="006C3FB0">
        <w:rPr>
          <w:rFonts w:ascii="Arial" w:hAnsi="Arial" w:cs="Arial"/>
          <w:color w:val="000000"/>
        </w:rPr>
        <w:t xml:space="preserve">prepared as part of the </w:t>
      </w:r>
      <w:r>
        <w:rPr>
          <w:rFonts w:ascii="Arial" w:hAnsi="Arial" w:cs="Arial"/>
          <w:color w:val="000000"/>
        </w:rPr>
        <w:t xml:space="preserve">making of the </w:t>
      </w:r>
      <w:r w:rsidRPr="006C3FB0">
        <w:rPr>
          <w:rFonts w:ascii="Arial" w:hAnsi="Arial" w:cs="Arial"/>
          <w:color w:val="000000"/>
        </w:rPr>
        <w:t>Dublin City Development Plan (CDP) 2022 – 2028</w:t>
      </w:r>
      <w:r>
        <w:rPr>
          <w:rFonts w:ascii="Arial" w:hAnsi="Arial" w:cs="Arial"/>
          <w:color w:val="000000"/>
        </w:rPr>
        <w:t xml:space="preserve">.  </w:t>
      </w:r>
      <w:r w:rsidR="009E670E" w:rsidRPr="006C3FB0">
        <w:rPr>
          <w:rFonts w:ascii="Arial" w:hAnsi="Arial" w:cs="Arial"/>
        </w:rPr>
        <w:t xml:space="preserve">The </w:t>
      </w:r>
      <w:r w:rsidR="00A8150C" w:rsidRPr="006C3FB0">
        <w:rPr>
          <w:rFonts w:ascii="Arial" w:hAnsi="Arial" w:cs="Arial"/>
        </w:rPr>
        <w:t>Strategic Flood Risk Assessment (SFRA)</w:t>
      </w:r>
      <w:r w:rsidR="00C5365C" w:rsidRPr="006C3FB0">
        <w:rPr>
          <w:rFonts w:ascii="Arial" w:hAnsi="Arial" w:cs="Arial"/>
        </w:rPr>
        <w:t xml:space="preserve"> for the administrative area of Dublin City C</w:t>
      </w:r>
      <w:r w:rsidR="00387E42" w:rsidRPr="006C3FB0">
        <w:rPr>
          <w:rFonts w:ascii="Arial" w:hAnsi="Arial" w:cs="Arial"/>
        </w:rPr>
        <w:t>ouncil</w:t>
      </w:r>
      <w:r w:rsidR="00A8150C" w:rsidRPr="006C3FB0">
        <w:rPr>
          <w:rFonts w:ascii="Arial" w:hAnsi="Arial" w:cs="Arial"/>
        </w:rPr>
        <w:t xml:space="preserve"> </w:t>
      </w:r>
      <w:r w:rsidR="009E670E" w:rsidRPr="006C3FB0">
        <w:rPr>
          <w:rFonts w:ascii="Arial" w:hAnsi="Arial" w:cs="Arial"/>
        </w:rPr>
        <w:t xml:space="preserve">is </w:t>
      </w:r>
      <w:r w:rsidR="00C5365C" w:rsidRPr="006C3FB0">
        <w:rPr>
          <w:rFonts w:ascii="Arial" w:hAnsi="Arial" w:cs="Arial"/>
        </w:rPr>
        <w:t xml:space="preserve">captured under </w:t>
      </w:r>
      <w:r w:rsidR="009E670E" w:rsidRPr="006C3FB0">
        <w:rPr>
          <w:rFonts w:ascii="Arial" w:hAnsi="Arial" w:cs="Arial"/>
        </w:rPr>
        <w:t xml:space="preserve">Volume 7 </w:t>
      </w:r>
      <w:r w:rsidR="00C5365C" w:rsidRPr="006C3FB0">
        <w:rPr>
          <w:rFonts w:ascii="Arial" w:hAnsi="Arial" w:cs="Arial"/>
        </w:rPr>
        <w:t>to</w:t>
      </w:r>
      <w:r w:rsidR="009E670E" w:rsidRPr="006C3FB0">
        <w:rPr>
          <w:rFonts w:ascii="Arial" w:hAnsi="Arial" w:cs="Arial"/>
        </w:rPr>
        <w:t xml:space="preserve"> the C</w:t>
      </w:r>
      <w:r w:rsidR="00C5365C" w:rsidRPr="006C3FB0">
        <w:rPr>
          <w:rFonts w:ascii="Arial" w:hAnsi="Arial" w:cs="Arial"/>
        </w:rPr>
        <w:t xml:space="preserve">ity </w:t>
      </w:r>
      <w:r w:rsidR="009E670E" w:rsidRPr="006C3FB0">
        <w:rPr>
          <w:rFonts w:ascii="Arial" w:hAnsi="Arial" w:cs="Arial"/>
        </w:rPr>
        <w:t>D</w:t>
      </w:r>
      <w:r w:rsidR="00C5365C" w:rsidRPr="006C3FB0">
        <w:rPr>
          <w:rFonts w:ascii="Arial" w:hAnsi="Arial" w:cs="Arial"/>
        </w:rPr>
        <w:t xml:space="preserve">evelopment </w:t>
      </w:r>
      <w:r w:rsidR="009E670E" w:rsidRPr="006C3FB0">
        <w:rPr>
          <w:rFonts w:ascii="Arial" w:hAnsi="Arial" w:cs="Arial"/>
        </w:rPr>
        <w:t>P</w:t>
      </w:r>
      <w:r w:rsidR="00C5365C" w:rsidRPr="006C3FB0">
        <w:rPr>
          <w:rFonts w:ascii="Arial" w:hAnsi="Arial" w:cs="Arial"/>
        </w:rPr>
        <w:t>lan (CDP)</w:t>
      </w:r>
      <w:r w:rsidR="004415CB" w:rsidRPr="006C3FB0">
        <w:rPr>
          <w:rFonts w:ascii="Arial" w:hAnsi="Arial" w:cs="Arial"/>
        </w:rPr>
        <w:t xml:space="preserve"> 2022 - 2028</w:t>
      </w:r>
      <w:r w:rsidR="009E670E" w:rsidRPr="006C3FB0">
        <w:rPr>
          <w:rFonts w:ascii="Arial" w:hAnsi="Arial" w:cs="Arial"/>
        </w:rPr>
        <w:t>, with Chapter 9</w:t>
      </w:r>
      <w:r w:rsidR="00C4567C" w:rsidRPr="006C3FB0">
        <w:rPr>
          <w:rFonts w:ascii="Arial" w:hAnsi="Arial" w:cs="Arial"/>
        </w:rPr>
        <w:t xml:space="preserve"> (Sustainable Environmental Infrastructure</w:t>
      </w:r>
      <w:r w:rsidR="004415CB" w:rsidRPr="006C3FB0">
        <w:rPr>
          <w:rFonts w:ascii="Arial" w:hAnsi="Arial" w:cs="Arial"/>
        </w:rPr>
        <w:t xml:space="preserve"> and Flood Risk</w:t>
      </w:r>
      <w:r w:rsidR="00C4567C" w:rsidRPr="006C3FB0">
        <w:rPr>
          <w:rFonts w:ascii="Arial" w:hAnsi="Arial" w:cs="Arial"/>
        </w:rPr>
        <w:t>) of Volume 1, the Written Statement,</w:t>
      </w:r>
      <w:r w:rsidR="00E00DB9" w:rsidRPr="006C3FB0">
        <w:rPr>
          <w:rFonts w:ascii="Arial" w:hAnsi="Arial" w:cs="Arial"/>
        </w:rPr>
        <w:t xml:space="preserve"> of the CDP</w:t>
      </w:r>
      <w:r w:rsidR="009E670E" w:rsidRPr="006C3FB0">
        <w:rPr>
          <w:rFonts w:ascii="Arial" w:hAnsi="Arial" w:cs="Arial"/>
        </w:rPr>
        <w:t xml:space="preserve"> </w:t>
      </w:r>
      <w:r w:rsidR="00C4567C" w:rsidRPr="006C3FB0">
        <w:rPr>
          <w:rFonts w:ascii="Arial" w:hAnsi="Arial" w:cs="Arial"/>
        </w:rPr>
        <w:t>citing</w:t>
      </w:r>
      <w:r w:rsidR="009E670E" w:rsidRPr="006C3FB0">
        <w:rPr>
          <w:rFonts w:ascii="Arial" w:hAnsi="Arial" w:cs="Arial"/>
        </w:rPr>
        <w:t xml:space="preserve"> </w:t>
      </w:r>
      <w:r w:rsidR="00C4567C" w:rsidRPr="006C3FB0">
        <w:rPr>
          <w:rFonts w:ascii="Arial" w:hAnsi="Arial" w:cs="Arial"/>
        </w:rPr>
        <w:t>policies and objectiv</w:t>
      </w:r>
      <w:r w:rsidR="00C5365C" w:rsidRPr="006C3FB0">
        <w:rPr>
          <w:rFonts w:ascii="Arial" w:hAnsi="Arial" w:cs="Arial"/>
        </w:rPr>
        <w:t xml:space="preserve">es relating to Flood Management. </w:t>
      </w:r>
      <w:r w:rsidR="004415CB" w:rsidRPr="006C3FB0">
        <w:rPr>
          <w:rFonts w:ascii="Arial" w:hAnsi="Arial" w:cs="Arial"/>
        </w:rPr>
        <w:t xml:space="preserve"> This relevant documentation can be viewed here</w:t>
      </w:r>
      <w:r w:rsidR="005D1EEB">
        <w:rPr>
          <w:rFonts w:ascii="Arial" w:hAnsi="Arial" w:cs="Arial"/>
        </w:rPr>
        <w:t xml:space="preserve"> at:</w:t>
      </w:r>
      <w:r w:rsidR="004415CB" w:rsidRPr="006C3FB0">
        <w:rPr>
          <w:rFonts w:ascii="Arial" w:hAnsi="Arial" w:cs="Arial"/>
        </w:rPr>
        <w:t xml:space="preserve"> </w:t>
      </w:r>
      <w:hyperlink r:id="rId8" w:history="1">
        <w:r w:rsidR="004415CB" w:rsidRPr="006C3FB0">
          <w:rPr>
            <w:rStyle w:val="Hyperlink"/>
            <w:rFonts w:ascii="Arial" w:hAnsi="Arial" w:cs="Arial"/>
          </w:rPr>
          <w:t>https://www.dublincity.ie/residential/planning/strategic-planning/dublin-city-development-plan/development-plan-2022-2028</w:t>
        </w:r>
      </w:hyperlink>
    </w:p>
    <w:p w14:paraId="3E425E36" w14:textId="77777777" w:rsidR="009F3592" w:rsidRPr="006C3FB0" w:rsidRDefault="009F3592" w:rsidP="0032112D">
      <w:pPr>
        <w:spacing w:after="0" w:line="276" w:lineRule="auto"/>
        <w:rPr>
          <w:rFonts w:ascii="Arial" w:hAnsi="Arial" w:cs="Arial"/>
        </w:rPr>
      </w:pPr>
    </w:p>
    <w:p w14:paraId="13250C12" w14:textId="3B90F36D" w:rsidR="00A8150C" w:rsidRPr="006C3FB0" w:rsidRDefault="00B7031D" w:rsidP="0032112D">
      <w:pPr>
        <w:spacing w:after="0" w:line="276" w:lineRule="auto"/>
        <w:rPr>
          <w:rFonts w:ascii="Arial" w:hAnsi="Arial" w:cs="Arial"/>
        </w:rPr>
      </w:pPr>
      <w:r w:rsidRPr="006C3FB0">
        <w:rPr>
          <w:rFonts w:ascii="Arial" w:hAnsi="Arial" w:cs="Arial"/>
        </w:rPr>
        <w:lastRenderedPageBreak/>
        <w:t xml:space="preserve">Any </w:t>
      </w:r>
      <w:r w:rsidR="007628BD" w:rsidRPr="006C3FB0">
        <w:rPr>
          <w:rFonts w:ascii="Arial" w:hAnsi="Arial" w:cs="Arial"/>
        </w:rPr>
        <w:t>planning application ar</w:t>
      </w:r>
      <w:r w:rsidR="00C5365C" w:rsidRPr="006C3FB0">
        <w:rPr>
          <w:rFonts w:ascii="Arial" w:hAnsi="Arial" w:cs="Arial"/>
        </w:rPr>
        <w:t>i</w:t>
      </w:r>
      <w:r w:rsidR="007628BD" w:rsidRPr="006C3FB0">
        <w:rPr>
          <w:rFonts w:ascii="Arial" w:hAnsi="Arial" w:cs="Arial"/>
        </w:rPr>
        <w:t>sing f</w:t>
      </w:r>
      <w:r w:rsidRPr="006C3FB0">
        <w:rPr>
          <w:rFonts w:ascii="Arial" w:hAnsi="Arial" w:cs="Arial"/>
        </w:rPr>
        <w:t>r</w:t>
      </w:r>
      <w:r w:rsidR="007628BD" w:rsidRPr="006C3FB0">
        <w:rPr>
          <w:rFonts w:ascii="Arial" w:hAnsi="Arial" w:cs="Arial"/>
        </w:rPr>
        <w:t>o</w:t>
      </w:r>
      <w:r w:rsidRPr="006C3FB0">
        <w:rPr>
          <w:rFonts w:ascii="Arial" w:hAnsi="Arial" w:cs="Arial"/>
        </w:rPr>
        <w:t>m this</w:t>
      </w:r>
      <w:r w:rsidR="00C5365C" w:rsidRPr="006C3FB0">
        <w:rPr>
          <w:rFonts w:ascii="Arial" w:hAnsi="Arial" w:cs="Arial"/>
        </w:rPr>
        <w:t xml:space="preserve"> proposed </w:t>
      </w:r>
      <w:r w:rsidRPr="006C3FB0">
        <w:rPr>
          <w:rFonts w:ascii="Arial" w:hAnsi="Arial" w:cs="Arial"/>
        </w:rPr>
        <w:t xml:space="preserve">variation </w:t>
      </w:r>
      <w:r w:rsidR="00FB0AAF">
        <w:rPr>
          <w:rFonts w:ascii="Arial" w:hAnsi="Arial" w:cs="Arial"/>
        </w:rPr>
        <w:t xml:space="preserve">no. </w:t>
      </w:r>
      <w:r w:rsidR="008A0440">
        <w:rPr>
          <w:rFonts w:ascii="Arial" w:hAnsi="Arial" w:cs="Arial"/>
        </w:rPr>
        <w:t xml:space="preserve">2 </w:t>
      </w:r>
      <w:r w:rsidR="00A8150C" w:rsidRPr="006C3FB0">
        <w:rPr>
          <w:rFonts w:ascii="Arial" w:hAnsi="Arial" w:cs="Arial"/>
        </w:rPr>
        <w:t xml:space="preserve">will be required to comply with the flood risk management </w:t>
      </w:r>
      <w:r w:rsidR="002B03FF">
        <w:rPr>
          <w:rFonts w:ascii="Arial" w:hAnsi="Arial" w:cs="Arial"/>
        </w:rPr>
        <w:t xml:space="preserve">and surface water management </w:t>
      </w:r>
      <w:r w:rsidR="00A8150C" w:rsidRPr="006C3FB0">
        <w:rPr>
          <w:rFonts w:ascii="Arial" w:hAnsi="Arial" w:cs="Arial"/>
        </w:rPr>
        <w:t xml:space="preserve">provisions </w:t>
      </w:r>
      <w:r w:rsidR="00C5365C" w:rsidRPr="006C3FB0">
        <w:rPr>
          <w:rFonts w:ascii="Arial" w:hAnsi="Arial" w:cs="Arial"/>
        </w:rPr>
        <w:t>of the D</w:t>
      </w:r>
      <w:r w:rsidR="00504573" w:rsidRPr="006C3FB0">
        <w:rPr>
          <w:rFonts w:ascii="Arial" w:hAnsi="Arial" w:cs="Arial"/>
        </w:rPr>
        <w:t>ublin City Development Plan 2022 – 2028</w:t>
      </w:r>
      <w:r w:rsidR="00C5365C" w:rsidRPr="006C3FB0">
        <w:rPr>
          <w:rFonts w:ascii="Arial" w:hAnsi="Arial" w:cs="Arial"/>
        </w:rPr>
        <w:t>.</w:t>
      </w:r>
    </w:p>
    <w:p w14:paraId="6DEB3271" w14:textId="2D4BBE25" w:rsidR="00FE6670" w:rsidRPr="006C3FB0" w:rsidRDefault="00FE6670" w:rsidP="0032112D">
      <w:pPr>
        <w:spacing w:after="0" w:line="276" w:lineRule="auto"/>
        <w:rPr>
          <w:rFonts w:ascii="Arial" w:hAnsi="Arial" w:cs="Arial"/>
        </w:rPr>
      </w:pPr>
    </w:p>
    <w:p w14:paraId="0FC1795C" w14:textId="77777777" w:rsidR="00A8150C" w:rsidRPr="008A0440" w:rsidRDefault="0075558F" w:rsidP="0032112D">
      <w:pPr>
        <w:spacing w:after="0" w:line="276" w:lineRule="auto"/>
        <w:jc w:val="both"/>
        <w:rPr>
          <w:rFonts w:ascii="Arial" w:hAnsi="Arial" w:cs="Arial"/>
          <w:b/>
          <w:sz w:val="28"/>
          <w:szCs w:val="28"/>
        </w:rPr>
      </w:pPr>
      <w:r w:rsidRPr="008A0440">
        <w:rPr>
          <w:rFonts w:ascii="Arial" w:hAnsi="Arial" w:cs="Arial"/>
          <w:b/>
          <w:sz w:val="28"/>
          <w:szCs w:val="28"/>
        </w:rPr>
        <w:t>1.1</w:t>
      </w:r>
      <w:r w:rsidR="00A332FC" w:rsidRPr="008A0440">
        <w:rPr>
          <w:rFonts w:ascii="Arial" w:hAnsi="Arial" w:cs="Arial"/>
          <w:b/>
          <w:sz w:val="28"/>
          <w:szCs w:val="28"/>
        </w:rPr>
        <w:t xml:space="preserve"> The Proposed Variation </w:t>
      </w:r>
    </w:p>
    <w:p w14:paraId="774FD8B2" w14:textId="77777777" w:rsidR="00FE6670" w:rsidRDefault="00FE6670" w:rsidP="0032112D">
      <w:pPr>
        <w:spacing w:after="0" w:line="276" w:lineRule="auto"/>
        <w:rPr>
          <w:rFonts w:ascii="Arial" w:eastAsia="Calibri" w:hAnsi="Arial" w:cs="Arial"/>
        </w:rPr>
      </w:pPr>
    </w:p>
    <w:p w14:paraId="3BB562DA" w14:textId="42885247" w:rsidR="002A6902" w:rsidRPr="002A6902" w:rsidRDefault="002A6902" w:rsidP="002A6902">
      <w:pPr>
        <w:spacing w:after="0" w:line="276" w:lineRule="auto"/>
        <w:jc w:val="both"/>
        <w:rPr>
          <w:rFonts w:ascii="Arial" w:eastAsia="Times" w:hAnsi="Arial" w:cs="Arial"/>
        </w:rPr>
      </w:pPr>
      <w:r w:rsidRPr="002A6902">
        <w:rPr>
          <w:rFonts w:ascii="Arial" w:eastAsia="Calibri" w:hAnsi="Arial" w:cs="Arial"/>
        </w:rPr>
        <w:t>It is proposed to vary the Dublin City Development Plan 2022-2028,</w:t>
      </w:r>
      <w:r w:rsidRPr="002A6902">
        <w:rPr>
          <w:rFonts w:ascii="Arial" w:eastAsia="Times" w:hAnsi="Arial" w:cs="Arial"/>
        </w:rPr>
        <w:t xml:space="preserve"> by changi</w:t>
      </w:r>
      <w:r w:rsidR="008732F7">
        <w:rPr>
          <w:rFonts w:ascii="Arial" w:eastAsia="Times" w:hAnsi="Arial" w:cs="Arial"/>
        </w:rPr>
        <w:t>ng the land use zoning of lands</w:t>
      </w:r>
      <w:r w:rsidRPr="002A6902">
        <w:rPr>
          <w:rFonts w:ascii="Arial" w:eastAsia="Times" w:hAnsi="Arial" w:cs="Arial"/>
        </w:rPr>
        <w:t xml:space="preserve"> adjacent to Dublin City University Glasnevin Campus and Albert College Park, Glasnevin, Dublin 9.</w:t>
      </w:r>
    </w:p>
    <w:p w14:paraId="389E1B97" w14:textId="77777777" w:rsidR="002A6902" w:rsidRPr="002A6902" w:rsidRDefault="002A6902" w:rsidP="002A6902">
      <w:pPr>
        <w:spacing w:after="0" w:line="240" w:lineRule="auto"/>
        <w:jc w:val="both"/>
        <w:rPr>
          <w:rFonts w:ascii="Arial" w:eastAsia="Calibri" w:hAnsi="Arial" w:cs="Arial"/>
        </w:rPr>
      </w:pPr>
    </w:p>
    <w:p w14:paraId="249533E4" w14:textId="77777777" w:rsidR="002A6902" w:rsidRPr="002A6902" w:rsidRDefault="002A6902" w:rsidP="002A6902">
      <w:pPr>
        <w:spacing w:line="240" w:lineRule="auto"/>
        <w:ind w:left="709" w:hanging="709"/>
        <w:jc w:val="both"/>
        <w:rPr>
          <w:rFonts w:ascii="Arial" w:eastAsia="Calibri" w:hAnsi="Arial" w:cs="Arial"/>
          <w:i/>
        </w:rPr>
      </w:pPr>
      <w:r w:rsidRPr="002A6902">
        <w:rPr>
          <w:rFonts w:ascii="Arial" w:eastAsia="Calibri" w:hAnsi="Arial" w:cs="Arial"/>
          <w:b/>
        </w:rPr>
        <w:t xml:space="preserve">From: </w:t>
      </w:r>
      <w:r w:rsidRPr="002A6902">
        <w:rPr>
          <w:rFonts w:ascii="Arial" w:eastAsia="Calibri" w:hAnsi="Arial" w:cs="Arial"/>
          <w:b/>
        </w:rPr>
        <w:tab/>
        <w:t xml:space="preserve">Zoning Objective Z12 – ‘Institutional Land (Future Development Potential)’ - </w:t>
      </w:r>
      <w:r w:rsidRPr="002A6902">
        <w:rPr>
          <w:rFonts w:ascii="Arial" w:eastAsia="Calibri" w:hAnsi="Arial" w:cs="Arial"/>
        </w:rPr>
        <w:t>‘</w:t>
      </w:r>
      <w:r w:rsidRPr="002A6902">
        <w:rPr>
          <w:rFonts w:ascii="Arial" w:eastAsia="Calibri" w:hAnsi="Arial" w:cs="Arial"/>
          <w:i/>
        </w:rPr>
        <w:t>To ensure existing environmental amenities are protected in the predominantly residential future use of these lands.’</w:t>
      </w:r>
    </w:p>
    <w:p w14:paraId="0AF488F9" w14:textId="77777777" w:rsidR="002A6902" w:rsidRPr="002A6902" w:rsidRDefault="002A6902" w:rsidP="002A6902">
      <w:pPr>
        <w:spacing w:line="240" w:lineRule="auto"/>
        <w:ind w:left="709" w:hanging="709"/>
        <w:jc w:val="both"/>
        <w:rPr>
          <w:rFonts w:ascii="Arial" w:eastAsia="Calibri" w:hAnsi="Arial" w:cs="Arial"/>
          <w:i/>
        </w:rPr>
      </w:pPr>
      <w:r w:rsidRPr="002A6902">
        <w:rPr>
          <w:rFonts w:ascii="Arial" w:eastAsia="Calibri" w:hAnsi="Arial" w:cs="Arial"/>
          <w:b/>
        </w:rPr>
        <w:t xml:space="preserve">To: Zoning Objective Z15: Community and Social Infrastructure – </w:t>
      </w:r>
      <w:r w:rsidRPr="002A6902">
        <w:rPr>
          <w:rFonts w:ascii="Arial" w:eastAsia="Calibri" w:hAnsi="Arial" w:cs="Arial"/>
          <w:i/>
        </w:rPr>
        <w:t>‘To protect and provide for community uses and social infrastructure.’</w:t>
      </w:r>
    </w:p>
    <w:p w14:paraId="1FB0AB9C" w14:textId="77777777" w:rsidR="00652CA6" w:rsidRDefault="00652CA6" w:rsidP="0032112D">
      <w:pPr>
        <w:spacing w:line="276" w:lineRule="auto"/>
        <w:rPr>
          <w:rFonts w:ascii="Arial" w:eastAsia="Calibri" w:hAnsi="Arial" w:cs="Arial"/>
          <w:color w:val="000000"/>
        </w:rPr>
      </w:pPr>
      <w:r w:rsidRPr="006C3FB0">
        <w:rPr>
          <w:rFonts w:ascii="Arial" w:eastAsia="Calibri" w:hAnsi="Arial" w:cs="Arial"/>
          <w:b/>
          <w:color w:val="000000"/>
        </w:rPr>
        <w:t>Note:</w:t>
      </w:r>
      <w:r w:rsidRPr="006C3FB0">
        <w:rPr>
          <w:rFonts w:ascii="Arial" w:eastAsia="Calibri" w:hAnsi="Arial" w:cs="Arial"/>
          <w:color w:val="000000"/>
        </w:rPr>
        <w:t xml:space="preserve"> This is a zoning map change only and requires no change to the written statement.</w:t>
      </w:r>
    </w:p>
    <w:p w14:paraId="06FC189A" w14:textId="77777777" w:rsidR="007732CD" w:rsidRPr="007732CD" w:rsidRDefault="007732CD" w:rsidP="007732CD">
      <w:pPr>
        <w:spacing w:after="0" w:line="276" w:lineRule="auto"/>
        <w:jc w:val="both"/>
        <w:rPr>
          <w:rFonts w:ascii="Arial" w:eastAsia="Calibri" w:hAnsi="Arial" w:cs="Arial"/>
        </w:rPr>
      </w:pPr>
    </w:p>
    <w:p w14:paraId="10488FC2" w14:textId="2F33C8DF" w:rsidR="007732CD" w:rsidRPr="008A0440" w:rsidRDefault="00556A86" w:rsidP="007732CD">
      <w:pPr>
        <w:spacing w:after="0" w:line="276" w:lineRule="auto"/>
        <w:jc w:val="both"/>
        <w:rPr>
          <w:rFonts w:ascii="Arial" w:eastAsia="Calibri" w:hAnsi="Arial" w:cs="Arial"/>
          <w:b/>
          <w:sz w:val="28"/>
          <w:szCs w:val="28"/>
        </w:rPr>
      </w:pPr>
      <w:r w:rsidRPr="008A0440">
        <w:rPr>
          <w:rFonts w:ascii="Arial" w:eastAsia="Calibri" w:hAnsi="Arial" w:cs="Arial"/>
          <w:b/>
          <w:sz w:val="28"/>
          <w:szCs w:val="28"/>
        </w:rPr>
        <w:t>1.2</w:t>
      </w:r>
      <w:r w:rsidRPr="008A0440">
        <w:rPr>
          <w:rFonts w:ascii="Arial" w:eastAsia="Calibri" w:hAnsi="Arial" w:cs="Arial"/>
          <w:b/>
          <w:sz w:val="28"/>
          <w:szCs w:val="28"/>
        </w:rPr>
        <w:tab/>
        <w:t>Location and description of lands</w:t>
      </w:r>
    </w:p>
    <w:p w14:paraId="0B1E7832" w14:textId="77777777" w:rsidR="00556A86" w:rsidRDefault="00556A86" w:rsidP="00556A86">
      <w:pPr>
        <w:spacing w:after="0" w:line="240" w:lineRule="auto"/>
        <w:rPr>
          <w:rFonts w:ascii="Arial" w:hAnsi="Arial" w:cs="Arial"/>
          <w:noProof/>
          <w:lang w:eastAsia="en-IE"/>
        </w:rPr>
      </w:pPr>
      <w:r w:rsidRPr="00BA767A">
        <w:rPr>
          <w:rFonts w:ascii="Arial" w:hAnsi="Arial" w:cs="Arial"/>
          <w:noProof/>
          <w:lang w:eastAsia="en-IE"/>
        </w:rPr>
        <w:t xml:space="preserve">The </w:t>
      </w:r>
      <w:r>
        <w:rPr>
          <w:rFonts w:ascii="Arial" w:hAnsi="Arial" w:cs="Arial"/>
          <w:noProof/>
          <w:lang w:eastAsia="en-IE"/>
        </w:rPr>
        <w:t xml:space="preserve">subject lands comprise </w:t>
      </w:r>
      <w:r w:rsidRPr="00BA767A">
        <w:rPr>
          <w:rFonts w:ascii="Arial" w:hAnsi="Arial" w:cs="Arial"/>
          <w:noProof/>
          <w:lang w:eastAsia="en-IE"/>
        </w:rPr>
        <w:t xml:space="preserve">large </w:t>
      </w:r>
      <w:r w:rsidRPr="00252F63">
        <w:rPr>
          <w:rFonts w:ascii="Arial" w:hAnsi="Arial" w:cs="Arial"/>
          <w:noProof/>
          <w:lang w:eastAsia="en-IE"/>
        </w:rPr>
        <w:t>tilled</w:t>
      </w:r>
      <w:r>
        <w:rPr>
          <w:rFonts w:ascii="Arial" w:hAnsi="Arial" w:cs="Arial"/>
          <w:noProof/>
          <w:lang w:eastAsia="en-IE"/>
        </w:rPr>
        <w:t xml:space="preserve"> </w:t>
      </w:r>
      <w:r w:rsidRPr="00BA767A">
        <w:rPr>
          <w:rFonts w:ascii="Arial" w:hAnsi="Arial" w:cs="Arial"/>
          <w:noProof/>
          <w:lang w:eastAsia="en-IE"/>
        </w:rPr>
        <w:t>fields adjoining the DCU campus</w:t>
      </w:r>
      <w:r>
        <w:rPr>
          <w:rFonts w:ascii="Arial" w:hAnsi="Arial" w:cs="Arial"/>
          <w:noProof/>
          <w:lang w:eastAsia="en-IE"/>
        </w:rPr>
        <w:t xml:space="preserve"> </w:t>
      </w:r>
      <w:r w:rsidRPr="00BA767A">
        <w:rPr>
          <w:rFonts w:ascii="Arial" w:hAnsi="Arial" w:cs="Arial"/>
          <w:noProof/>
          <w:lang w:eastAsia="en-IE"/>
        </w:rPr>
        <w:t xml:space="preserve">to the north </w:t>
      </w:r>
      <w:r>
        <w:rPr>
          <w:rFonts w:ascii="Arial" w:hAnsi="Arial" w:cs="Arial"/>
          <w:noProof/>
          <w:lang w:eastAsia="en-IE"/>
        </w:rPr>
        <w:t xml:space="preserve">(and north east and west), Albert College Park also to the north </w:t>
      </w:r>
      <w:r w:rsidRPr="00BA767A">
        <w:rPr>
          <w:rFonts w:ascii="Arial" w:hAnsi="Arial" w:cs="Arial"/>
          <w:noProof/>
          <w:lang w:eastAsia="en-IE"/>
        </w:rPr>
        <w:t xml:space="preserve">and Hillside Farm </w:t>
      </w:r>
      <w:r>
        <w:rPr>
          <w:rFonts w:ascii="Arial" w:hAnsi="Arial" w:cs="Arial"/>
          <w:noProof/>
          <w:lang w:eastAsia="en-IE"/>
        </w:rPr>
        <w:t xml:space="preserve">(which comprises further agricultural lands / buildings) </w:t>
      </w:r>
      <w:r w:rsidRPr="00BA767A">
        <w:rPr>
          <w:rFonts w:ascii="Arial" w:hAnsi="Arial" w:cs="Arial"/>
          <w:noProof/>
          <w:lang w:eastAsia="en-IE"/>
        </w:rPr>
        <w:t>to the south</w:t>
      </w:r>
      <w:r>
        <w:rPr>
          <w:rFonts w:ascii="Arial" w:hAnsi="Arial" w:cs="Arial"/>
          <w:noProof/>
          <w:lang w:eastAsia="en-IE"/>
        </w:rPr>
        <w:t>, in Glasnevin in Dublin 9</w:t>
      </w:r>
      <w:r w:rsidRPr="00BA767A">
        <w:rPr>
          <w:rFonts w:ascii="Arial" w:hAnsi="Arial" w:cs="Arial"/>
          <w:noProof/>
          <w:lang w:eastAsia="en-IE"/>
        </w:rPr>
        <w:t>.</w:t>
      </w:r>
      <w:r>
        <w:rPr>
          <w:rFonts w:ascii="Arial" w:hAnsi="Arial" w:cs="Arial"/>
          <w:noProof/>
          <w:lang w:eastAsia="en-IE"/>
        </w:rPr>
        <w:t xml:space="preserve"> </w:t>
      </w:r>
    </w:p>
    <w:p w14:paraId="2AF5C0E0" w14:textId="77777777" w:rsidR="00556A86" w:rsidRDefault="00556A86" w:rsidP="00556A86">
      <w:pPr>
        <w:spacing w:after="0" w:line="240" w:lineRule="auto"/>
        <w:rPr>
          <w:rFonts w:ascii="Arial" w:hAnsi="Arial" w:cs="Arial"/>
          <w:noProof/>
          <w:lang w:eastAsia="en-IE"/>
        </w:rPr>
      </w:pPr>
    </w:p>
    <w:p w14:paraId="30F51962" w14:textId="77777777" w:rsidR="00556A86" w:rsidRDefault="00556A86" w:rsidP="00556A86">
      <w:pPr>
        <w:spacing w:after="0" w:line="240" w:lineRule="auto"/>
        <w:rPr>
          <w:rFonts w:ascii="Arial" w:hAnsi="Arial" w:cs="Arial"/>
          <w:noProof/>
          <w:lang w:eastAsia="en-IE"/>
        </w:rPr>
      </w:pPr>
      <w:r>
        <w:rPr>
          <w:rFonts w:ascii="Arial" w:hAnsi="Arial" w:cs="Arial"/>
        </w:rPr>
        <w:t xml:space="preserve">The subject lands are historically associated with Hampstead Estate.   </w:t>
      </w:r>
      <w:r>
        <w:rPr>
          <w:rFonts w:ascii="Arial" w:hAnsi="Arial" w:cs="Arial"/>
          <w:noProof/>
          <w:lang w:eastAsia="en-IE"/>
        </w:rPr>
        <w:t xml:space="preserve">The lands have a treed / hedgerow boundary with the DCU campus (adjacent its internal access road) and Albert College Park to the north, an open boundary with Hampstead Hospital to the west and and open and fenced boundary with Hillside Farm (edge of road way and farmstead) to the south.  </w:t>
      </w:r>
    </w:p>
    <w:p w14:paraId="45DB8D6F" w14:textId="77777777" w:rsidR="00556A86" w:rsidRDefault="00556A86" w:rsidP="00556A86">
      <w:pPr>
        <w:spacing w:after="0" w:line="240" w:lineRule="auto"/>
        <w:rPr>
          <w:rFonts w:ascii="Arial" w:hAnsi="Arial" w:cs="Arial"/>
          <w:noProof/>
          <w:lang w:eastAsia="en-IE"/>
        </w:rPr>
      </w:pPr>
    </w:p>
    <w:p w14:paraId="12CDA415" w14:textId="77777777" w:rsidR="00556A86" w:rsidRDefault="00556A86" w:rsidP="00556A86">
      <w:pPr>
        <w:spacing w:after="0" w:line="240" w:lineRule="auto"/>
        <w:rPr>
          <w:rFonts w:ascii="Arial" w:hAnsi="Arial" w:cs="Arial"/>
          <w:noProof/>
          <w:lang w:eastAsia="en-IE"/>
        </w:rPr>
      </w:pPr>
      <w:r>
        <w:rPr>
          <w:rFonts w:ascii="Arial" w:hAnsi="Arial" w:cs="Arial"/>
          <w:noProof/>
          <w:lang w:eastAsia="en-IE"/>
        </w:rPr>
        <w:t xml:space="preserve">The lands are currently accessed via an internal road system serving Hillside Farm, Old Hampstead Hospital and Elmhurst Day Hospital and Nursing Home.  </w:t>
      </w:r>
    </w:p>
    <w:p w14:paraId="761C7B6A" w14:textId="77777777" w:rsidR="00556A86" w:rsidRDefault="00556A86" w:rsidP="00556A86">
      <w:pPr>
        <w:spacing w:after="0" w:line="240" w:lineRule="auto"/>
        <w:rPr>
          <w:rFonts w:ascii="Arial" w:hAnsi="Arial" w:cs="Arial"/>
          <w:noProof/>
          <w:lang w:eastAsia="en-IE"/>
        </w:rPr>
      </w:pPr>
    </w:p>
    <w:p w14:paraId="3DB77DC8" w14:textId="77777777" w:rsidR="00556A86" w:rsidRDefault="00556A86" w:rsidP="00556A86">
      <w:pPr>
        <w:spacing w:after="0" w:line="240" w:lineRule="auto"/>
        <w:rPr>
          <w:rFonts w:ascii="Arial" w:hAnsi="Arial" w:cs="Arial"/>
          <w:noProof/>
          <w:lang w:eastAsia="en-IE"/>
        </w:rPr>
      </w:pPr>
      <w:r>
        <w:rPr>
          <w:rFonts w:ascii="Arial" w:hAnsi="Arial" w:cs="Arial"/>
          <w:noProof/>
          <w:lang w:eastAsia="en-IE"/>
        </w:rPr>
        <w:t xml:space="preserve">The wider surrounding area is </w:t>
      </w:r>
      <w:r w:rsidRPr="00B13A62">
        <w:rPr>
          <w:rFonts w:ascii="Arial" w:hAnsi="Arial" w:cs="Arial"/>
          <w:noProof/>
          <w:lang w:eastAsia="en-IE"/>
        </w:rPr>
        <w:t>well served by an exis</w:t>
      </w:r>
      <w:r>
        <w:rPr>
          <w:rFonts w:ascii="Arial" w:hAnsi="Arial" w:cs="Arial"/>
          <w:noProof/>
          <w:lang w:eastAsia="en-IE"/>
        </w:rPr>
        <w:t xml:space="preserve">ting public transport corridor </w:t>
      </w:r>
      <w:r w:rsidRPr="00B13A62">
        <w:rPr>
          <w:rFonts w:ascii="Arial" w:hAnsi="Arial" w:cs="Arial"/>
          <w:noProof/>
          <w:lang w:eastAsia="en-IE"/>
        </w:rPr>
        <w:t xml:space="preserve">with bus and cycle routes </w:t>
      </w:r>
      <w:r>
        <w:rPr>
          <w:rFonts w:ascii="Arial" w:hAnsi="Arial" w:cs="Arial"/>
          <w:noProof/>
          <w:lang w:eastAsia="en-IE"/>
        </w:rPr>
        <w:t xml:space="preserve">along Ballymun Road and Collins Avenue Extension. Bus Connects Applications have been lodged to An Bord Pleanala for routes to the east and west of the lands - </w:t>
      </w:r>
      <w:r w:rsidRPr="00F2578C">
        <w:rPr>
          <w:rFonts w:ascii="Arial" w:hAnsi="Arial" w:cs="Arial"/>
          <w:noProof/>
          <w:lang w:eastAsia="en-IE"/>
        </w:rPr>
        <w:t>Bus Connects Ballymun/Finglas to City Centre</w:t>
      </w:r>
      <w:r>
        <w:rPr>
          <w:rFonts w:ascii="Arial" w:hAnsi="Arial" w:cs="Arial"/>
          <w:noProof/>
          <w:lang w:eastAsia="en-IE"/>
        </w:rPr>
        <w:t xml:space="preserve"> and </w:t>
      </w:r>
      <w:r w:rsidRPr="00F2578C">
        <w:rPr>
          <w:rFonts w:ascii="Arial" w:hAnsi="Arial" w:cs="Arial"/>
          <w:noProof/>
          <w:lang w:eastAsia="en-IE"/>
        </w:rPr>
        <w:t>Swords t</w:t>
      </w:r>
      <w:r>
        <w:rPr>
          <w:rFonts w:ascii="Arial" w:hAnsi="Arial" w:cs="Arial"/>
          <w:noProof/>
          <w:lang w:eastAsia="en-IE"/>
        </w:rPr>
        <w:t xml:space="preserve">o City Centre Bus Connects.    </w:t>
      </w:r>
    </w:p>
    <w:p w14:paraId="09EA4FB7" w14:textId="305135FF" w:rsidR="004729A9" w:rsidRDefault="004729A9" w:rsidP="00F63A02">
      <w:pPr>
        <w:spacing w:line="276" w:lineRule="auto"/>
        <w:rPr>
          <w:rFonts w:ascii="Arial" w:hAnsi="Arial" w:cs="Arial"/>
          <w:b/>
        </w:rPr>
      </w:pPr>
    </w:p>
    <w:p w14:paraId="3691426B" w14:textId="52EBA3B0" w:rsidR="004729A9" w:rsidRDefault="008A0440" w:rsidP="00F63A02">
      <w:pPr>
        <w:spacing w:line="276" w:lineRule="auto"/>
        <w:rPr>
          <w:rFonts w:ascii="Arial" w:hAnsi="Arial" w:cs="Arial"/>
          <w:b/>
        </w:rPr>
      </w:pPr>
      <w:r w:rsidRPr="00AD6735">
        <w:rPr>
          <w:noProof/>
          <w:lang w:eastAsia="en-IE"/>
        </w:rPr>
        <w:lastRenderedPageBreak/>
        <w:drawing>
          <wp:inline distT="0" distB="0" distL="0" distR="0" wp14:anchorId="5BD46948" wp14:editId="00D05222">
            <wp:extent cx="5272405" cy="752919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405" cy="7529195"/>
                    </a:xfrm>
                    <a:prstGeom prst="rect">
                      <a:avLst/>
                    </a:prstGeom>
                    <a:noFill/>
                    <a:ln>
                      <a:noFill/>
                    </a:ln>
                  </pic:spPr>
                </pic:pic>
              </a:graphicData>
            </a:graphic>
          </wp:inline>
        </w:drawing>
      </w:r>
    </w:p>
    <w:p w14:paraId="43348C4B" w14:textId="611E7838" w:rsidR="00EC6792" w:rsidRDefault="00EC6792" w:rsidP="00EC6792">
      <w:pPr>
        <w:spacing w:line="276" w:lineRule="auto"/>
        <w:rPr>
          <w:rFonts w:ascii="Arial" w:hAnsi="Arial" w:cs="Arial"/>
          <w:b/>
        </w:rPr>
      </w:pPr>
      <w:r>
        <w:rPr>
          <w:rFonts w:ascii="Arial" w:hAnsi="Arial" w:cs="Arial"/>
          <w:b/>
        </w:rPr>
        <w:t>Figure 1</w:t>
      </w:r>
      <w:r w:rsidRPr="00A66B6A">
        <w:rPr>
          <w:rFonts w:ascii="Arial" w:hAnsi="Arial" w:cs="Arial"/>
          <w:b/>
        </w:rPr>
        <w:t>: Locati</w:t>
      </w:r>
      <w:r>
        <w:rPr>
          <w:rFonts w:ascii="Arial" w:hAnsi="Arial" w:cs="Arial"/>
          <w:b/>
        </w:rPr>
        <w:t xml:space="preserve">on of </w:t>
      </w:r>
      <w:r w:rsidR="008A0440">
        <w:rPr>
          <w:rFonts w:ascii="Arial" w:hAnsi="Arial" w:cs="Arial"/>
          <w:b/>
        </w:rPr>
        <w:t>Proposed Variation (No. 2</w:t>
      </w:r>
      <w:r w:rsidRPr="00A66B6A">
        <w:rPr>
          <w:rFonts w:ascii="Arial" w:hAnsi="Arial" w:cs="Arial"/>
          <w:b/>
        </w:rPr>
        <w:t xml:space="preserve">) to </w:t>
      </w:r>
      <w:r>
        <w:rPr>
          <w:rFonts w:ascii="Arial" w:hAnsi="Arial" w:cs="Arial"/>
          <w:b/>
        </w:rPr>
        <w:t xml:space="preserve">the </w:t>
      </w:r>
      <w:r w:rsidRPr="00A66B6A">
        <w:rPr>
          <w:rFonts w:ascii="Arial" w:hAnsi="Arial" w:cs="Arial"/>
          <w:b/>
        </w:rPr>
        <w:t>D</w:t>
      </w:r>
      <w:r>
        <w:rPr>
          <w:rFonts w:ascii="Arial" w:hAnsi="Arial" w:cs="Arial"/>
          <w:b/>
        </w:rPr>
        <w:t>ublin City</w:t>
      </w:r>
      <w:r w:rsidR="008732F7">
        <w:rPr>
          <w:rFonts w:ascii="Arial" w:hAnsi="Arial" w:cs="Arial"/>
          <w:b/>
        </w:rPr>
        <w:t xml:space="preserve"> Development Plan 2022-2028, l</w:t>
      </w:r>
      <w:r w:rsidRPr="007732CD">
        <w:rPr>
          <w:rFonts w:ascii="Arial" w:hAnsi="Arial" w:cs="Arial"/>
          <w:b/>
        </w:rPr>
        <w:t>ands adjacent to Dublin City University Glasnevin Campus and Albert College Park, Glasnevin,</w:t>
      </w:r>
      <w:r w:rsidR="006106CB">
        <w:rPr>
          <w:rFonts w:ascii="Arial" w:hAnsi="Arial" w:cs="Arial"/>
          <w:b/>
        </w:rPr>
        <w:t xml:space="preserve"> Dublin 9.</w:t>
      </w:r>
    </w:p>
    <w:p w14:paraId="20FEE5D7" w14:textId="2F6879B5" w:rsidR="0032646B" w:rsidRPr="008A0440" w:rsidRDefault="001F0690" w:rsidP="005F1623">
      <w:pPr>
        <w:rPr>
          <w:rFonts w:ascii="Arial" w:eastAsia="Calibri" w:hAnsi="Arial" w:cs="Arial"/>
          <w:color w:val="000000"/>
          <w:sz w:val="28"/>
          <w:szCs w:val="28"/>
        </w:rPr>
      </w:pPr>
      <w:r>
        <w:rPr>
          <w:rFonts w:ascii="Arial" w:eastAsia="Calibri" w:hAnsi="Arial" w:cs="Arial"/>
          <w:color w:val="000000"/>
        </w:rPr>
        <w:br w:type="page"/>
      </w:r>
      <w:r w:rsidR="00556A86" w:rsidRPr="008A0440">
        <w:rPr>
          <w:rFonts w:ascii="Arial" w:eastAsia="Calibri" w:hAnsi="Arial" w:cs="Arial"/>
          <w:b/>
          <w:bCs/>
          <w:sz w:val="28"/>
          <w:szCs w:val="28"/>
        </w:rPr>
        <w:lastRenderedPageBreak/>
        <w:t>1.3</w:t>
      </w:r>
      <w:r w:rsidR="0032646B" w:rsidRPr="008A0440">
        <w:rPr>
          <w:rFonts w:ascii="Arial" w:eastAsia="Calibri" w:hAnsi="Arial" w:cs="Arial"/>
          <w:b/>
          <w:bCs/>
          <w:sz w:val="28"/>
          <w:szCs w:val="28"/>
        </w:rPr>
        <w:t xml:space="preserve"> Purpose Of The Proposed Draft Variation</w:t>
      </w:r>
    </w:p>
    <w:p w14:paraId="5EA7E221" w14:textId="225E1533" w:rsidR="00C92F01" w:rsidRDefault="00C92F01" w:rsidP="00F65BD1">
      <w:pPr>
        <w:spacing w:after="0"/>
        <w:jc w:val="both"/>
        <w:rPr>
          <w:rFonts w:ascii="Arial" w:hAnsi="Arial" w:cs="Arial"/>
        </w:rPr>
      </w:pPr>
      <w:r w:rsidRPr="00C92F01">
        <w:rPr>
          <w:rFonts w:ascii="Arial" w:hAnsi="Arial" w:cs="Arial"/>
        </w:rPr>
        <w:t xml:space="preserve">The subject site was </w:t>
      </w:r>
      <w:r>
        <w:rPr>
          <w:rFonts w:ascii="Arial" w:hAnsi="Arial" w:cs="Arial"/>
        </w:rPr>
        <w:t>acquired by DCU for future exten</w:t>
      </w:r>
      <w:r w:rsidRPr="00C92F01">
        <w:rPr>
          <w:rFonts w:ascii="Arial" w:hAnsi="Arial" w:cs="Arial"/>
        </w:rPr>
        <w:t xml:space="preserve">sion </w:t>
      </w:r>
      <w:r>
        <w:rPr>
          <w:rFonts w:ascii="Arial" w:hAnsi="Arial" w:cs="Arial"/>
        </w:rPr>
        <w:t xml:space="preserve">of the Dublin City University Campus </w:t>
      </w:r>
      <w:r w:rsidRPr="00C92F01">
        <w:rPr>
          <w:rFonts w:ascii="Arial" w:hAnsi="Arial" w:cs="Arial"/>
        </w:rPr>
        <w:t>and is re</w:t>
      </w:r>
      <w:r>
        <w:rPr>
          <w:rFonts w:ascii="Arial" w:hAnsi="Arial" w:cs="Arial"/>
        </w:rPr>
        <w:t xml:space="preserve">quired for educational purposes. </w:t>
      </w:r>
      <w:r w:rsidR="006106CB">
        <w:rPr>
          <w:rFonts w:ascii="Arial" w:hAnsi="Arial" w:cs="Arial"/>
        </w:rPr>
        <w:t xml:space="preserve"> </w:t>
      </w:r>
      <w:r w:rsidRPr="00C92F01">
        <w:rPr>
          <w:rFonts w:ascii="Arial" w:hAnsi="Arial" w:cs="Arial"/>
        </w:rPr>
        <w:t xml:space="preserve">A masterplan has been prepared </w:t>
      </w:r>
      <w:r>
        <w:rPr>
          <w:rFonts w:ascii="Arial" w:hAnsi="Arial" w:cs="Arial"/>
        </w:rPr>
        <w:t>by DCU</w:t>
      </w:r>
      <w:r w:rsidRPr="00C92F01">
        <w:rPr>
          <w:rFonts w:ascii="Arial" w:hAnsi="Arial" w:cs="Arial"/>
        </w:rPr>
        <w:t xml:space="preserve"> </w:t>
      </w:r>
      <w:r w:rsidR="00463CDB">
        <w:rPr>
          <w:rFonts w:ascii="Arial" w:hAnsi="Arial" w:cs="Arial"/>
        </w:rPr>
        <w:t>that include the</w:t>
      </w:r>
      <w:r w:rsidRPr="00C92F01">
        <w:rPr>
          <w:rFonts w:ascii="Arial" w:hAnsi="Arial" w:cs="Arial"/>
        </w:rPr>
        <w:t>s</w:t>
      </w:r>
      <w:r w:rsidR="00463CDB">
        <w:rPr>
          <w:rFonts w:ascii="Arial" w:hAnsi="Arial" w:cs="Arial"/>
        </w:rPr>
        <w:t>e</w:t>
      </w:r>
      <w:r w:rsidRPr="00C92F01">
        <w:rPr>
          <w:rFonts w:ascii="Arial" w:hAnsi="Arial" w:cs="Arial"/>
        </w:rPr>
        <w:t xml:space="preserve"> land</w:t>
      </w:r>
      <w:r w:rsidR="00463CDB">
        <w:rPr>
          <w:rFonts w:ascii="Arial" w:hAnsi="Arial" w:cs="Arial"/>
        </w:rPr>
        <w:t>s</w:t>
      </w:r>
      <w:r w:rsidRPr="00C92F01">
        <w:rPr>
          <w:rFonts w:ascii="Arial" w:hAnsi="Arial" w:cs="Arial"/>
        </w:rPr>
        <w:t xml:space="preserve">. </w:t>
      </w:r>
      <w:r>
        <w:rPr>
          <w:rFonts w:ascii="Arial" w:hAnsi="Arial" w:cs="Arial"/>
        </w:rPr>
        <w:t xml:space="preserve"> </w:t>
      </w:r>
    </w:p>
    <w:p w14:paraId="578361D5" w14:textId="05648B0B" w:rsidR="00C92F01" w:rsidRPr="009B29CA" w:rsidRDefault="00C92F01" w:rsidP="00F65BD1">
      <w:pPr>
        <w:spacing w:after="0"/>
        <w:jc w:val="both"/>
        <w:rPr>
          <w:rFonts w:ascii="Arial" w:hAnsi="Arial" w:cs="Arial"/>
        </w:rPr>
      </w:pPr>
    </w:p>
    <w:p w14:paraId="64023412" w14:textId="77777777" w:rsidR="008732F7" w:rsidRDefault="00F65BD1" w:rsidP="00F65BD1">
      <w:pPr>
        <w:spacing w:after="0" w:line="276" w:lineRule="auto"/>
        <w:rPr>
          <w:rFonts w:ascii="Arial" w:hAnsi="Arial" w:cs="Arial"/>
        </w:rPr>
      </w:pPr>
      <w:r w:rsidRPr="009B29CA">
        <w:rPr>
          <w:rFonts w:ascii="Arial" w:hAnsi="Arial" w:cs="Arial"/>
        </w:rPr>
        <w:t xml:space="preserve">This </w:t>
      </w:r>
      <w:r w:rsidR="00AF7C10">
        <w:rPr>
          <w:rFonts w:ascii="Arial" w:hAnsi="Arial" w:cs="Arial"/>
        </w:rPr>
        <w:t xml:space="preserve">proposed </w:t>
      </w:r>
      <w:r w:rsidRPr="009B29CA">
        <w:rPr>
          <w:rFonts w:ascii="Arial" w:hAnsi="Arial" w:cs="Arial"/>
        </w:rPr>
        <w:t>zoning change</w:t>
      </w:r>
      <w:r w:rsidR="00BA04AC">
        <w:rPr>
          <w:rFonts w:ascii="Arial" w:hAnsi="Arial" w:cs="Arial"/>
        </w:rPr>
        <w:t xml:space="preserve"> from Z12 to Z15</w:t>
      </w:r>
      <w:r w:rsidR="008732F7">
        <w:rPr>
          <w:rFonts w:ascii="Arial" w:hAnsi="Arial" w:cs="Arial"/>
        </w:rPr>
        <w:t xml:space="preserve"> </w:t>
      </w:r>
      <w:r w:rsidR="008732F7">
        <w:rPr>
          <w:rFonts w:ascii="Arial" w:hAnsi="Arial" w:cs="Arial"/>
          <w:noProof/>
          <w:lang w:eastAsia="en-IE"/>
        </w:rPr>
        <w:t>would help support and secure the extension and development of the DCU third level campus  and its educational and related uses on the lands</w:t>
      </w:r>
      <w:r w:rsidR="008732F7">
        <w:rPr>
          <w:rFonts w:ascii="Arial" w:hAnsi="Arial" w:cs="Arial"/>
        </w:rPr>
        <w:t xml:space="preserve">.  </w:t>
      </w:r>
    </w:p>
    <w:p w14:paraId="709A8792" w14:textId="77777777" w:rsidR="008732F7" w:rsidRDefault="008732F7" w:rsidP="00F65BD1">
      <w:pPr>
        <w:spacing w:after="0" w:line="276" w:lineRule="auto"/>
        <w:rPr>
          <w:rFonts w:ascii="Arial" w:hAnsi="Arial" w:cs="Arial"/>
        </w:rPr>
      </w:pPr>
    </w:p>
    <w:p w14:paraId="2A964D7E" w14:textId="0E370A80" w:rsidR="00BA04AC" w:rsidRDefault="008732F7" w:rsidP="00F65BD1">
      <w:pPr>
        <w:spacing w:after="0" w:line="276" w:lineRule="auto"/>
        <w:rPr>
          <w:rFonts w:ascii="Arial" w:hAnsi="Arial" w:cs="Arial"/>
        </w:rPr>
      </w:pPr>
      <w:r>
        <w:rPr>
          <w:rFonts w:ascii="Arial" w:hAnsi="Arial" w:cs="Arial"/>
        </w:rPr>
        <w:t>It would also align the zoning objective</w:t>
      </w:r>
      <w:r w:rsidR="00F65BD1" w:rsidRPr="009B29CA">
        <w:rPr>
          <w:rFonts w:ascii="Arial" w:hAnsi="Arial" w:cs="Arial"/>
        </w:rPr>
        <w:t xml:space="preserve"> </w:t>
      </w:r>
      <w:r>
        <w:rPr>
          <w:rFonts w:ascii="Arial" w:hAnsi="Arial" w:cs="Arial"/>
        </w:rPr>
        <w:t>of the subject lands</w:t>
      </w:r>
      <w:r w:rsidR="00D1644A">
        <w:rPr>
          <w:rFonts w:ascii="Arial" w:hAnsi="Arial" w:cs="Arial"/>
        </w:rPr>
        <w:t xml:space="preserve"> </w:t>
      </w:r>
      <w:r w:rsidR="00C92F01">
        <w:rPr>
          <w:rFonts w:ascii="Arial" w:hAnsi="Arial" w:cs="Arial"/>
        </w:rPr>
        <w:t>with</w:t>
      </w:r>
      <w:r w:rsidR="00BA04AC">
        <w:rPr>
          <w:rFonts w:ascii="Arial" w:hAnsi="Arial" w:cs="Arial"/>
        </w:rPr>
        <w:t xml:space="preserve"> the existing operational Dublin City University </w:t>
      </w:r>
      <w:r w:rsidR="00D1644A">
        <w:rPr>
          <w:rFonts w:ascii="Arial" w:hAnsi="Arial" w:cs="Arial"/>
        </w:rPr>
        <w:t xml:space="preserve">(DCU) </w:t>
      </w:r>
      <w:r w:rsidR="009E2625">
        <w:rPr>
          <w:rFonts w:ascii="Arial" w:hAnsi="Arial" w:cs="Arial"/>
        </w:rPr>
        <w:t>c</w:t>
      </w:r>
      <w:r w:rsidR="00BA04AC">
        <w:rPr>
          <w:rFonts w:ascii="Arial" w:hAnsi="Arial" w:cs="Arial"/>
        </w:rPr>
        <w:t xml:space="preserve">ampus </w:t>
      </w:r>
      <w:r w:rsidR="00C92F01">
        <w:rPr>
          <w:rFonts w:ascii="Arial" w:hAnsi="Arial" w:cs="Arial"/>
        </w:rPr>
        <w:t xml:space="preserve">lands </w:t>
      </w:r>
      <w:r w:rsidR="00BA04AC">
        <w:rPr>
          <w:rFonts w:ascii="Arial" w:hAnsi="Arial" w:cs="Arial"/>
        </w:rPr>
        <w:t xml:space="preserve">located on </w:t>
      </w:r>
      <w:r w:rsidR="00D1644A">
        <w:rPr>
          <w:rFonts w:ascii="Arial" w:hAnsi="Arial" w:cs="Arial"/>
        </w:rPr>
        <w:t xml:space="preserve">adjoining </w:t>
      </w:r>
      <w:r w:rsidR="00BA04AC">
        <w:rPr>
          <w:rFonts w:ascii="Arial" w:hAnsi="Arial" w:cs="Arial"/>
        </w:rPr>
        <w:t>Z15 lands</w:t>
      </w:r>
      <w:r w:rsidR="00C92F01">
        <w:rPr>
          <w:rFonts w:ascii="Arial" w:hAnsi="Arial" w:cs="Arial"/>
        </w:rPr>
        <w:t xml:space="preserve"> thus providing a consistency to the zoning policy across the campus.  This</w:t>
      </w:r>
      <w:r w:rsidR="00D1644A">
        <w:rPr>
          <w:rFonts w:ascii="Arial" w:hAnsi="Arial" w:cs="Arial"/>
        </w:rPr>
        <w:t xml:space="preserve"> sequential approach to the extension of DCU on contiguous lands </w:t>
      </w:r>
      <w:r w:rsidR="00C92F01">
        <w:rPr>
          <w:rFonts w:ascii="Arial" w:hAnsi="Arial" w:cs="Arial"/>
        </w:rPr>
        <w:t>will ensure</w:t>
      </w:r>
      <w:r w:rsidR="00D1644A">
        <w:rPr>
          <w:rFonts w:ascii="Arial" w:hAnsi="Arial" w:cs="Arial"/>
        </w:rPr>
        <w:t xml:space="preserve"> a compact and consolidated configuration </w:t>
      </w:r>
      <w:r w:rsidR="00C92F01">
        <w:rPr>
          <w:rFonts w:ascii="Arial" w:hAnsi="Arial" w:cs="Arial"/>
        </w:rPr>
        <w:t xml:space="preserve">of the landbank supporting a </w:t>
      </w:r>
      <w:r w:rsidR="00D1644A">
        <w:rPr>
          <w:rFonts w:ascii="Arial" w:hAnsi="Arial" w:cs="Arial"/>
        </w:rPr>
        <w:t>coherent</w:t>
      </w:r>
      <w:r w:rsidR="00C92F01">
        <w:rPr>
          <w:rFonts w:ascii="Arial" w:hAnsi="Arial" w:cs="Arial"/>
        </w:rPr>
        <w:t>,</w:t>
      </w:r>
      <w:r w:rsidR="00D1644A">
        <w:rPr>
          <w:rFonts w:ascii="Arial" w:hAnsi="Arial" w:cs="Arial"/>
        </w:rPr>
        <w:t xml:space="preserve"> logical </w:t>
      </w:r>
      <w:r w:rsidR="00C92F01">
        <w:rPr>
          <w:rFonts w:ascii="Arial" w:hAnsi="Arial" w:cs="Arial"/>
        </w:rPr>
        <w:t>and optimal approach to the future layout of campus buildings</w:t>
      </w:r>
      <w:r w:rsidR="00D1644A">
        <w:rPr>
          <w:rFonts w:ascii="Arial" w:hAnsi="Arial" w:cs="Arial"/>
        </w:rPr>
        <w:t xml:space="preserve"> </w:t>
      </w:r>
      <w:r w:rsidR="00C92F01">
        <w:rPr>
          <w:rFonts w:ascii="Arial" w:hAnsi="Arial" w:cs="Arial"/>
        </w:rPr>
        <w:t>within</w:t>
      </w:r>
      <w:r w:rsidR="00463CDB">
        <w:rPr>
          <w:rFonts w:ascii="Arial" w:hAnsi="Arial" w:cs="Arial"/>
        </w:rPr>
        <w:t xml:space="preserve"> </w:t>
      </w:r>
      <w:r w:rsidR="00D1644A">
        <w:rPr>
          <w:rFonts w:ascii="Arial" w:hAnsi="Arial" w:cs="Arial"/>
        </w:rPr>
        <w:t>DCU</w:t>
      </w:r>
      <w:r w:rsidR="00C92F01">
        <w:rPr>
          <w:rFonts w:ascii="Arial" w:hAnsi="Arial" w:cs="Arial"/>
        </w:rPr>
        <w:t>.</w:t>
      </w:r>
      <w:r w:rsidR="00D1644A">
        <w:rPr>
          <w:rFonts w:ascii="Arial" w:hAnsi="Arial" w:cs="Arial"/>
        </w:rPr>
        <w:t xml:space="preserve"> </w:t>
      </w:r>
    </w:p>
    <w:p w14:paraId="7603BA09" w14:textId="77777777" w:rsidR="00BA04AC" w:rsidRDefault="00BA04AC" w:rsidP="00F65BD1">
      <w:pPr>
        <w:spacing w:after="0" w:line="276" w:lineRule="auto"/>
        <w:rPr>
          <w:rFonts w:ascii="Arial" w:hAnsi="Arial" w:cs="Arial"/>
        </w:rPr>
      </w:pPr>
    </w:p>
    <w:p w14:paraId="7103B789" w14:textId="744B58E1" w:rsidR="0032646B" w:rsidRPr="008A0440" w:rsidRDefault="00556A86" w:rsidP="0032112D">
      <w:pPr>
        <w:spacing w:after="0" w:line="276" w:lineRule="auto"/>
        <w:rPr>
          <w:rFonts w:ascii="Arial" w:eastAsia="Calibri" w:hAnsi="Arial" w:cs="Arial"/>
          <w:b/>
          <w:sz w:val="28"/>
          <w:szCs w:val="28"/>
        </w:rPr>
      </w:pPr>
      <w:r w:rsidRPr="008A0440">
        <w:rPr>
          <w:rFonts w:ascii="Arial" w:eastAsia="Calibri" w:hAnsi="Arial" w:cs="Arial"/>
          <w:b/>
          <w:sz w:val="28"/>
          <w:szCs w:val="28"/>
        </w:rPr>
        <w:t>1.4</w:t>
      </w:r>
      <w:r w:rsidR="00651AC1" w:rsidRPr="008A0440">
        <w:rPr>
          <w:rFonts w:ascii="Arial" w:eastAsia="Calibri" w:hAnsi="Arial" w:cs="Arial"/>
          <w:b/>
          <w:sz w:val="28"/>
          <w:szCs w:val="28"/>
        </w:rPr>
        <w:t xml:space="preserve"> </w:t>
      </w:r>
      <w:r w:rsidR="0032646B" w:rsidRPr="008A0440">
        <w:rPr>
          <w:rFonts w:ascii="Arial" w:eastAsia="Calibri" w:hAnsi="Arial" w:cs="Arial"/>
          <w:b/>
          <w:sz w:val="28"/>
          <w:szCs w:val="28"/>
        </w:rPr>
        <w:t>Planning Context</w:t>
      </w:r>
    </w:p>
    <w:p w14:paraId="36A4E9F2" w14:textId="77777777" w:rsidR="002423BA" w:rsidRPr="006C3FB0" w:rsidRDefault="002423BA" w:rsidP="0032112D">
      <w:pPr>
        <w:spacing w:after="0" w:line="276" w:lineRule="auto"/>
        <w:rPr>
          <w:rFonts w:ascii="Arial" w:eastAsia="Calibri" w:hAnsi="Arial" w:cs="Arial"/>
        </w:rPr>
      </w:pPr>
    </w:p>
    <w:p w14:paraId="27FEA921" w14:textId="2865504D" w:rsidR="00C33B30" w:rsidRPr="00463CDB" w:rsidRDefault="0032646B" w:rsidP="002F092B">
      <w:pPr>
        <w:spacing w:after="0" w:line="276" w:lineRule="auto"/>
        <w:rPr>
          <w:rFonts w:ascii="Arial" w:eastAsia="Calibri" w:hAnsi="Arial" w:cs="Arial"/>
          <w:i/>
        </w:rPr>
      </w:pPr>
      <w:r w:rsidRPr="006C3FB0">
        <w:rPr>
          <w:rFonts w:ascii="Arial" w:eastAsia="Calibri" w:hAnsi="Arial" w:cs="Arial"/>
        </w:rPr>
        <w:t xml:space="preserve">Under the </w:t>
      </w:r>
      <w:r w:rsidRPr="006C3FB0">
        <w:rPr>
          <w:rFonts w:ascii="Arial" w:eastAsia="Calibri" w:hAnsi="Arial" w:cs="Arial"/>
          <w:i/>
        </w:rPr>
        <w:t>D</w:t>
      </w:r>
      <w:r w:rsidR="00F35C69" w:rsidRPr="006C3FB0">
        <w:rPr>
          <w:rFonts w:ascii="Arial" w:eastAsia="Calibri" w:hAnsi="Arial" w:cs="Arial"/>
          <w:i/>
        </w:rPr>
        <w:t>ublin City Development Plan 2022-2028</w:t>
      </w:r>
      <w:r w:rsidR="00BA7B68">
        <w:rPr>
          <w:rFonts w:ascii="Arial" w:eastAsia="Calibri" w:hAnsi="Arial" w:cs="Arial"/>
        </w:rPr>
        <w:t>, the subject lands</w:t>
      </w:r>
      <w:r w:rsidR="00290D44">
        <w:rPr>
          <w:rFonts w:ascii="Arial" w:eastAsia="Calibri" w:hAnsi="Arial" w:cs="Arial"/>
        </w:rPr>
        <w:t xml:space="preserve">, </w:t>
      </w:r>
      <w:r w:rsidR="005875FA">
        <w:rPr>
          <w:rFonts w:ascii="Arial" w:eastAsia="Calibri" w:hAnsi="Arial" w:cs="Arial"/>
        </w:rPr>
        <w:t>located on Map B</w:t>
      </w:r>
      <w:r w:rsidR="00290D44" w:rsidRPr="006C3FB0">
        <w:rPr>
          <w:rFonts w:ascii="Arial" w:eastAsia="Calibri" w:hAnsi="Arial" w:cs="Arial"/>
        </w:rPr>
        <w:t>, Volume 3 to the CDP</w:t>
      </w:r>
      <w:r w:rsidR="00290D44">
        <w:rPr>
          <w:rFonts w:ascii="Arial" w:eastAsia="Calibri" w:hAnsi="Arial" w:cs="Arial"/>
        </w:rPr>
        <w:t xml:space="preserve">, </w:t>
      </w:r>
      <w:r w:rsidR="00BA7B68">
        <w:rPr>
          <w:rFonts w:ascii="Arial" w:eastAsia="Calibri" w:hAnsi="Arial" w:cs="Arial"/>
        </w:rPr>
        <w:t>are</w:t>
      </w:r>
      <w:r w:rsidRPr="006C3FB0">
        <w:rPr>
          <w:rFonts w:ascii="Arial" w:eastAsia="Calibri" w:hAnsi="Arial" w:cs="Arial"/>
        </w:rPr>
        <w:t xml:space="preserve"> </w:t>
      </w:r>
      <w:r w:rsidRPr="005F3C69">
        <w:rPr>
          <w:rFonts w:ascii="Arial" w:eastAsia="Calibri" w:hAnsi="Arial" w:cs="Arial"/>
        </w:rPr>
        <w:t xml:space="preserve">zoned </w:t>
      </w:r>
      <w:r w:rsidR="005875FA">
        <w:rPr>
          <w:rFonts w:ascii="Arial" w:eastAsia="Calibri" w:hAnsi="Arial" w:cs="Arial"/>
        </w:rPr>
        <w:t>Zone Z12</w:t>
      </w:r>
      <w:r w:rsidR="005F3C69">
        <w:rPr>
          <w:rFonts w:ascii="Arial" w:eastAsia="Calibri" w:hAnsi="Arial" w:cs="Arial"/>
        </w:rPr>
        <w:t xml:space="preserve"> (</w:t>
      </w:r>
      <w:r w:rsidR="005875FA">
        <w:rPr>
          <w:rFonts w:ascii="Arial" w:eastAsia="Calibri" w:hAnsi="Arial" w:cs="Arial"/>
        </w:rPr>
        <w:t>‘Institutional Land [Future Development Potential]’</w:t>
      </w:r>
      <w:r w:rsidR="00012A52" w:rsidRPr="006C3FB0">
        <w:rPr>
          <w:rFonts w:ascii="Arial" w:eastAsia="Calibri" w:hAnsi="Arial" w:cs="Arial"/>
          <w:color w:val="000000"/>
        </w:rPr>
        <w:t>)</w:t>
      </w:r>
      <w:r w:rsidRPr="006C3FB0">
        <w:rPr>
          <w:rFonts w:ascii="Arial" w:eastAsia="Calibri" w:hAnsi="Arial" w:cs="Arial"/>
          <w:i/>
        </w:rPr>
        <w:t xml:space="preserve"> </w:t>
      </w:r>
      <w:r w:rsidR="00012A52" w:rsidRPr="00012A52">
        <w:rPr>
          <w:rFonts w:ascii="Arial" w:eastAsia="Calibri" w:hAnsi="Arial" w:cs="Arial"/>
        </w:rPr>
        <w:t>where the objective is</w:t>
      </w:r>
      <w:r w:rsidR="00566B09">
        <w:rPr>
          <w:rFonts w:ascii="Arial" w:eastAsia="Calibri" w:hAnsi="Arial" w:cs="Arial"/>
        </w:rPr>
        <w:t xml:space="preserve"> </w:t>
      </w:r>
      <w:r w:rsidR="00566B09" w:rsidRPr="005875FA">
        <w:rPr>
          <w:rFonts w:ascii="Arial" w:eastAsia="Calibri" w:hAnsi="Arial" w:cs="Arial"/>
        </w:rPr>
        <w:t>‘</w:t>
      </w:r>
      <w:r w:rsidR="00566B09" w:rsidRPr="00566B09">
        <w:rPr>
          <w:rFonts w:ascii="Arial" w:eastAsia="Calibri" w:hAnsi="Arial" w:cs="Arial"/>
          <w:i/>
        </w:rPr>
        <w:t>To ensure existing environmental amenities are protected in the predominantly residential future use of these lands</w:t>
      </w:r>
      <w:r w:rsidR="00566B09" w:rsidRPr="005875FA">
        <w:rPr>
          <w:rFonts w:ascii="Arial" w:eastAsia="Calibri" w:hAnsi="Arial" w:cs="Arial"/>
        </w:rPr>
        <w:t>.’</w:t>
      </w:r>
      <w:r w:rsidR="00463CDB">
        <w:rPr>
          <w:rFonts w:ascii="Arial" w:eastAsia="Calibri" w:hAnsi="Arial" w:cs="Arial"/>
          <w:i/>
        </w:rPr>
        <w:t xml:space="preserve">  </w:t>
      </w:r>
      <w:r w:rsidR="00012A52" w:rsidRPr="00012A52">
        <w:rPr>
          <w:rFonts w:ascii="Arial" w:eastAsia="Calibri" w:hAnsi="Arial" w:cs="Arial"/>
          <w:color w:val="000000"/>
        </w:rPr>
        <w:t xml:space="preserve">There are no </w:t>
      </w:r>
      <w:r w:rsidR="00BB4978" w:rsidRPr="00012A52">
        <w:rPr>
          <w:rFonts w:ascii="Arial" w:eastAsia="Calibri" w:hAnsi="Arial" w:cs="Arial"/>
        </w:rPr>
        <w:t xml:space="preserve">specific objectives attaching to the </w:t>
      </w:r>
      <w:r w:rsidR="005D1EEB">
        <w:rPr>
          <w:rFonts w:ascii="Arial" w:eastAsia="Calibri" w:hAnsi="Arial" w:cs="Arial"/>
        </w:rPr>
        <w:t xml:space="preserve">variation </w:t>
      </w:r>
      <w:r w:rsidR="00BB4978" w:rsidRPr="00012A52">
        <w:rPr>
          <w:rFonts w:ascii="Arial" w:eastAsia="Calibri" w:hAnsi="Arial" w:cs="Arial"/>
        </w:rPr>
        <w:t xml:space="preserve">site. </w:t>
      </w:r>
      <w:r w:rsidR="00566B09">
        <w:rPr>
          <w:rFonts w:ascii="Arial" w:eastAsia="Calibri" w:hAnsi="Arial" w:cs="Arial"/>
        </w:rPr>
        <w:t xml:space="preserve"> </w:t>
      </w:r>
    </w:p>
    <w:p w14:paraId="0B09BD15" w14:textId="77777777" w:rsidR="00C33B30" w:rsidRDefault="00C33B30" w:rsidP="002F092B">
      <w:pPr>
        <w:spacing w:after="0" w:line="276" w:lineRule="auto"/>
        <w:rPr>
          <w:rFonts w:ascii="Arial" w:eastAsia="Calibri" w:hAnsi="Arial" w:cs="Arial"/>
        </w:rPr>
      </w:pPr>
    </w:p>
    <w:p w14:paraId="2C609EA6" w14:textId="2F9A805F" w:rsidR="004E34A2" w:rsidRDefault="00BB4978" w:rsidP="002F092B">
      <w:pPr>
        <w:spacing w:line="276" w:lineRule="auto"/>
        <w:jc w:val="both"/>
        <w:rPr>
          <w:rFonts w:ascii="Arial" w:eastAsia="Calibri" w:hAnsi="Arial" w:cs="Arial"/>
        </w:rPr>
      </w:pPr>
      <w:r w:rsidRPr="004E34A2">
        <w:rPr>
          <w:rFonts w:ascii="Arial" w:eastAsia="Calibri" w:hAnsi="Arial" w:cs="Arial"/>
        </w:rPr>
        <w:t>Adjoinin</w:t>
      </w:r>
      <w:r w:rsidR="004E34A2">
        <w:rPr>
          <w:rFonts w:ascii="Arial" w:eastAsia="Calibri" w:hAnsi="Arial" w:cs="Arial"/>
        </w:rPr>
        <w:t xml:space="preserve">g lands </w:t>
      </w:r>
      <w:r w:rsidR="00F3760D">
        <w:rPr>
          <w:rFonts w:ascii="Arial" w:eastAsia="Calibri" w:hAnsi="Arial" w:cs="Arial"/>
        </w:rPr>
        <w:t>t</w:t>
      </w:r>
      <w:r w:rsidR="004E34A2" w:rsidRPr="004E34A2">
        <w:rPr>
          <w:rFonts w:ascii="Arial" w:eastAsia="Calibri" w:hAnsi="Arial" w:cs="Arial"/>
        </w:rPr>
        <w:t xml:space="preserve">o the </w:t>
      </w:r>
      <w:r w:rsidR="00065756">
        <w:rPr>
          <w:rFonts w:ascii="Arial" w:eastAsia="Calibri" w:hAnsi="Arial" w:cs="Arial"/>
        </w:rPr>
        <w:t>north comprise</w:t>
      </w:r>
      <w:r w:rsidR="00566B09">
        <w:rPr>
          <w:rFonts w:ascii="Arial" w:eastAsia="Calibri" w:hAnsi="Arial" w:cs="Arial"/>
        </w:rPr>
        <w:t xml:space="preserve"> the </w:t>
      </w:r>
      <w:r w:rsidR="009E2625">
        <w:rPr>
          <w:rFonts w:ascii="Arial" w:eastAsia="Calibri" w:hAnsi="Arial" w:cs="Arial"/>
        </w:rPr>
        <w:t xml:space="preserve">existing and operational </w:t>
      </w:r>
      <w:r w:rsidR="00566B09">
        <w:rPr>
          <w:rFonts w:ascii="Arial" w:eastAsia="Calibri" w:hAnsi="Arial" w:cs="Arial"/>
        </w:rPr>
        <w:t>DCU campus</w:t>
      </w:r>
      <w:r w:rsidR="00065756">
        <w:rPr>
          <w:rFonts w:ascii="Arial" w:eastAsia="Calibri" w:hAnsi="Arial" w:cs="Arial"/>
        </w:rPr>
        <w:t xml:space="preserve"> and</w:t>
      </w:r>
      <w:r w:rsidR="00C92F01">
        <w:rPr>
          <w:rFonts w:ascii="Arial" w:eastAsia="Calibri" w:hAnsi="Arial" w:cs="Arial"/>
        </w:rPr>
        <w:t xml:space="preserve"> </w:t>
      </w:r>
      <w:r w:rsidR="004E34A2" w:rsidRPr="004E34A2">
        <w:rPr>
          <w:rFonts w:ascii="Arial" w:eastAsia="Calibri" w:hAnsi="Arial" w:cs="Arial"/>
        </w:rPr>
        <w:t>are zoned Z1</w:t>
      </w:r>
      <w:r w:rsidR="00566B09">
        <w:rPr>
          <w:rFonts w:ascii="Arial" w:eastAsia="Calibri" w:hAnsi="Arial" w:cs="Arial"/>
        </w:rPr>
        <w:t>5</w:t>
      </w:r>
      <w:r w:rsidR="004E34A2">
        <w:rPr>
          <w:rFonts w:ascii="Arial" w:eastAsia="Calibri" w:hAnsi="Arial" w:cs="Arial"/>
        </w:rPr>
        <w:t xml:space="preserve"> (</w:t>
      </w:r>
      <w:r w:rsidR="00566B09" w:rsidRPr="002A6902">
        <w:rPr>
          <w:rFonts w:ascii="Arial" w:eastAsia="Calibri" w:hAnsi="Arial" w:cs="Arial"/>
        </w:rPr>
        <w:t>Community and Social Infrastructure</w:t>
      </w:r>
      <w:r w:rsidR="00566B09">
        <w:rPr>
          <w:rFonts w:ascii="Arial" w:eastAsia="Calibri" w:hAnsi="Arial" w:cs="Arial"/>
        </w:rPr>
        <w:t>)</w:t>
      </w:r>
      <w:r w:rsidR="00566B09" w:rsidRPr="002A6902">
        <w:rPr>
          <w:rFonts w:ascii="Arial" w:eastAsia="Calibri" w:hAnsi="Arial" w:cs="Arial"/>
        </w:rPr>
        <w:t xml:space="preserve"> </w:t>
      </w:r>
      <w:r w:rsidR="00566B09">
        <w:rPr>
          <w:rFonts w:ascii="Arial" w:eastAsia="Calibri" w:hAnsi="Arial" w:cs="Arial"/>
        </w:rPr>
        <w:t xml:space="preserve">where the objective is </w:t>
      </w:r>
      <w:r w:rsidR="00566B09" w:rsidRPr="002A6902">
        <w:rPr>
          <w:rFonts w:ascii="Arial" w:eastAsia="Calibri" w:hAnsi="Arial" w:cs="Arial"/>
          <w:i/>
        </w:rPr>
        <w:t>‘To protect and provide for community uses and social infrastructure.’</w:t>
      </w:r>
      <w:r w:rsidR="00566B09">
        <w:rPr>
          <w:rFonts w:ascii="Arial" w:eastAsia="Calibri" w:hAnsi="Arial" w:cs="Arial"/>
          <w:i/>
        </w:rPr>
        <w:t xml:space="preserve"> </w:t>
      </w:r>
      <w:r w:rsidR="00065756">
        <w:rPr>
          <w:rFonts w:ascii="Arial" w:eastAsia="Calibri" w:hAnsi="Arial" w:cs="Arial"/>
          <w:i/>
        </w:rPr>
        <w:t xml:space="preserve"> </w:t>
      </w:r>
    </w:p>
    <w:p w14:paraId="5C8EC4F9" w14:textId="1838C9C5" w:rsidR="00065756" w:rsidRPr="00566B09" w:rsidRDefault="00065756" w:rsidP="002F092B">
      <w:pPr>
        <w:spacing w:line="276" w:lineRule="auto"/>
        <w:jc w:val="both"/>
        <w:rPr>
          <w:rFonts w:ascii="Arial" w:eastAsia="Calibri" w:hAnsi="Arial" w:cs="Arial"/>
          <w:i/>
        </w:rPr>
      </w:pPr>
      <w:r>
        <w:rPr>
          <w:rFonts w:ascii="Arial" w:eastAsia="Calibri" w:hAnsi="Arial" w:cs="Arial"/>
        </w:rPr>
        <w:t xml:space="preserve">Lands to the </w:t>
      </w:r>
      <w:r w:rsidR="00C33B30">
        <w:rPr>
          <w:rFonts w:ascii="Arial" w:eastAsia="Calibri" w:hAnsi="Arial" w:cs="Arial"/>
        </w:rPr>
        <w:t>w</w:t>
      </w:r>
      <w:r w:rsidR="00BF676B">
        <w:rPr>
          <w:rFonts w:ascii="Arial" w:eastAsia="Calibri" w:hAnsi="Arial" w:cs="Arial"/>
        </w:rPr>
        <w:t>e</w:t>
      </w:r>
      <w:r>
        <w:rPr>
          <w:rFonts w:ascii="Arial" w:eastAsia="Calibri" w:hAnsi="Arial" w:cs="Arial"/>
        </w:rPr>
        <w:t>st are zoned Z9 (Amenity/Open Space Lands/ Green Network) and comprise a large are</w:t>
      </w:r>
      <w:r w:rsidR="00463CDB">
        <w:rPr>
          <w:rFonts w:ascii="Arial" w:eastAsia="Calibri" w:hAnsi="Arial" w:cs="Arial"/>
        </w:rPr>
        <w:t>a</w:t>
      </w:r>
      <w:r w:rsidR="00BA7B68">
        <w:rPr>
          <w:rFonts w:ascii="Arial" w:eastAsia="Calibri" w:hAnsi="Arial" w:cs="Arial"/>
        </w:rPr>
        <w:t xml:space="preserve"> known as Hampstead Park.  </w:t>
      </w:r>
    </w:p>
    <w:p w14:paraId="71C21E24" w14:textId="17CF89D7" w:rsidR="00FA2812" w:rsidRPr="006C3FB0" w:rsidRDefault="00FA2812" w:rsidP="0032112D">
      <w:pPr>
        <w:spacing w:after="0" w:line="276" w:lineRule="auto"/>
        <w:rPr>
          <w:rFonts w:ascii="Arial" w:eastAsia="Calibri" w:hAnsi="Arial" w:cs="Arial"/>
        </w:rPr>
      </w:pPr>
    </w:p>
    <w:p w14:paraId="199EED61" w14:textId="77777777" w:rsidR="008366A5" w:rsidRPr="006C3FB0" w:rsidRDefault="008366A5" w:rsidP="0032112D">
      <w:pPr>
        <w:spacing w:after="0" w:line="276" w:lineRule="auto"/>
        <w:jc w:val="both"/>
        <w:rPr>
          <w:rFonts w:ascii="Arial" w:hAnsi="Arial" w:cs="Arial"/>
          <w:b/>
          <w:color w:val="000000"/>
          <w:sz w:val="28"/>
          <w:szCs w:val="28"/>
        </w:rPr>
      </w:pPr>
      <w:r w:rsidRPr="006C3FB0">
        <w:rPr>
          <w:rFonts w:ascii="Arial" w:hAnsi="Arial" w:cs="Arial"/>
          <w:b/>
          <w:color w:val="000000"/>
          <w:sz w:val="28"/>
          <w:szCs w:val="28"/>
        </w:rPr>
        <w:t xml:space="preserve">2.0 </w:t>
      </w:r>
      <w:r w:rsidRPr="006C3FB0">
        <w:rPr>
          <w:rFonts w:ascii="Arial" w:hAnsi="Arial" w:cs="Arial"/>
          <w:b/>
          <w:color w:val="000000"/>
          <w:sz w:val="28"/>
          <w:szCs w:val="28"/>
        </w:rPr>
        <w:tab/>
        <w:t>Flood Risk Guidance</w:t>
      </w:r>
    </w:p>
    <w:p w14:paraId="67F1B6CE" w14:textId="77777777" w:rsidR="002763AA" w:rsidRDefault="002763AA" w:rsidP="0032112D">
      <w:pPr>
        <w:spacing w:after="0" w:line="276" w:lineRule="auto"/>
        <w:rPr>
          <w:rFonts w:ascii="Arial" w:hAnsi="Arial" w:cs="Arial"/>
          <w:color w:val="000000"/>
        </w:rPr>
      </w:pPr>
    </w:p>
    <w:p w14:paraId="01056DEC" w14:textId="2A8FC127" w:rsidR="008366A5" w:rsidRPr="006C3FB0" w:rsidRDefault="008366A5" w:rsidP="0032112D">
      <w:pPr>
        <w:spacing w:after="0" w:line="276" w:lineRule="auto"/>
        <w:rPr>
          <w:rFonts w:ascii="Arial" w:hAnsi="Arial" w:cs="Arial"/>
          <w:color w:val="000000"/>
        </w:rPr>
      </w:pPr>
      <w:r w:rsidRPr="006C3FB0">
        <w:rPr>
          <w:rFonts w:ascii="Arial" w:hAnsi="Arial" w:cs="Arial"/>
          <w:color w:val="000000"/>
        </w:rPr>
        <w:t xml:space="preserve">The 2009 Guidelines recommend </w:t>
      </w:r>
      <w:r w:rsidR="00B96326" w:rsidRPr="006C3FB0">
        <w:rPr>
          <w:rFonts w:ascii="Arial" w:hAnsi="Arial" w:cs="Arial"/>
          <w:color w:val="000000"/>
        </w:rPr>
        <w:t>a staged approach to Flood R</w:t>
      </w:r>
      <w:r w:rsidRPr="006C3FB0">
        <w:rPr>
          <w:rFonts w:ascii="Arial" w:hAnsi="Arial" w:cs="Arial"/>
          <w:color w:val="000000"/>
        </w:rPr>
        <w:t>i</w:t>
      </w:r>
      <w:r w:rsidR="00B96326" w:rsidRPr="006C3FB0">
        <w:rPr>
          <w:rFonts w:ascii="Arial" w:hAnsi="Arial" w:cs="Arial"/>
          <w:color w:val="000000"/>
        </w:rPr>
        <w:t>sk A</w:t>
      </w:r>
      <w:r w:rsidRPr="006C3FB0">
        <w:rPr>
          <w:rFonts w:ascii="Arial" w:hAnsi="Arial" w:cs="Arial"/>
          <w:color w:val="000000"/>
        </w:rPr>
        <w:t>ssessment</w:t>
      </w:r>
      <w:r w:rsidR="00B96326" w:rsidRPr="006C3FB0">
        <w:rPr>
          <w:rFonts w:ascii="Arial" w:hAnsi="Arial" w:cs="Arial"/>
          <w:color w:val="000000"/>
        </w:rPr>
        <w:t xml:space="preserve"> (pg 14)</w:t>
      </w:r>
      <w:r w:rsidRPr="006C3FB0">
        <w:rPr>
          <w:rFonts w:ascii="Arial" w:hAnsi="Arial" w:cs="Arial"/>
          <w:color w:val="000000"/>
        </w:rPr>
        <w:t>:</w:t>
      </w:r>
    </w:p>
    <w:p w14:paraId="48569561" w14:textId="77777777" w:rsidR="008042AB" w:rsidRPr="006C3FB0" w:rsidRDefault="008042AB" w:rsidP="0032112D">
      <w:pPr>
        <w:spacing w:after="0" w:line="276" w:lineRule="auto"/>
        <w:rPr>
          <w:rFonts w:ascii="Arial" w:hAnsi="Arial" w:cs="Arial"/>
          <w:color w:val="000000"/>
        </w:rPr>
      </w:pPr>
    </w:p>
    <w:p w14:paraId="3CAD8F3E" w14:textId="77777777" w:rsidR="008366A5" w:rsidRPr="006C3FB0" w:rsidRDefault="008366A5" w:rsidP="0032112D">
      <w:pPr>
        <w:spacing w:after="0" w:line="276" w:lineRule="auto"/>
        <w:rPr>
          <w:rFonts w:ascii="Arial" w:hAnsi="Arial" w:cs="Arial"/>
          <w:color w:val="000000"/>
        </w:rPr>
      </w:pPr>
      <w:r w:rsidRPr="006C3FB0">
        <w:rPr>
          <w:rFonts w:ascii="Arial" w:hAnsi="Arial" w:cs="Arial"/>
          <w:b/>
          <w:color w:val="000000"/>
        </w:rPr>
        <w:t>Stage 1</w:t>
      </w:r>
      <w:r w:rsidRPr="006C3FB0">
        <w:rPr>
          <w:rFonts w:ascii="Arial" w:hAnsi="Arial" w:cs="Arial"/>
          <w:color w:val="000000"/>
        </w:rPr>
        <w:t xml:space="preserve"> – identify any flood risks issues</w:t>
      </w:r>
    </w:p>
    <w:p w14:paraId="695D1D21" w14:textId="77777777" w:rsidR="008366A5" w:rsidRPr="006C3FB0" w:rsidRDefault="008366A5" w:rsidP="0032112D">
      <w:pPr>
        <w:spacing w:after="0" w:line="276" w:lineRule="auto"/>
        <w:ind w:left="993" w:hanging="993"/>
        <w:rPr>
          <w:rFonts w:ascii="Arial" w:hAnsi="Arial" w:cs="Arial"/>
          <w:color w:val="000000"/>
        </w:rPr>
      </w:pPr>
      <w:r w:rsidRPr="006C3FB0">
        <w:rPr>
          <w:rFonts w:ascii="Arial" w:hAnsi="Arial" w:cs="Arial"/>
          <w:b/>
          <w:color w:val="000000"/>
        </w:rPr>
        <w:t>Stage 2</w:t>
      </w:r>
      <w:r w:rsidRPr="006C3FB0">
        <w:rPr>
          <w:rFonts w:ascii="Arial" w:hAnsi="Arial" w:cs="Arial"/>
          <w:color w:val="000000"/>
        </w:rPr>
        <w:t xml:space="preserve"> – where flood risk issues arise, identify the sources</w:t>
      </w:r>
      <w:r w:rsidR="00B96326" w:rsidRPr="006C3FB0">
        <w:rPr>
          <w:rFonts w:ascii="Arial" w:hAnsi="Arial" w:cs="Arial"/>
          <w:color w:val="000000"/>
        </w:rPr>
        <w:t xml:space="preserve"> and access available mapping </w:t>
      </w:r>
      <w:r w:rsidR="00C9570A" w:rsidRPr="006C3FB0">
        <w:rPr>
          <w:rFonts w:ascii="Arial" w:hAnsi="Arial" w:cs="Arial"/>
          <w:color w:val="000000"/>
        </w:rPr>
        <w:t xml:space="preserve">with flood risk </w:t>
      </w:r>
      <w:r w:rsidR="00B96326" w:rsidRPr="006C3FB0">
        <w:rPr>
          <w:rFonts w:ascii="Arial" w:hAnsi="Arial" w:cs="Arial"/>
          <w:color w:val="000000"/>
        </w:rPr>
        <w:t xml:space="preserve">extents </w:t>
      </w:r>
    </w:p>
    <w:p w14:paraId="34337280" w14:textId="77777777" w:rsidR="00B96326" w:rsidRPr="006C3FB0" w:rsidRDefault="00B96326" w:rsidP="0032112D">
      <w:pPr>
        <w:spacing w:after="0" w:line="276" w:lineRule="auto"/>
        <w:rPr>
          <w:rFonts w:ascii="Arial" w:hAnsi="Arial" w:cs="Arial"/>
        </w:rPr>
      </w:pPr>
      <w:r w:rsidRPr="006C3FB0">
        <w:rPr>
          <w:rFonts w:ascii="Arial" w:hAnsi="Arial" w:cs="Arial"/>
          <w:b/>
        </w:rPr>
        <w:t>Stage 3</w:t>
      </w:r>
      <w:r w:rsidRPr="006C3FB0">
        <w:rPr>
          <w:rFonts w:ascii="Arial" w:hAnsi="Arial" w:cs="Arial"/>
        </w:rPr>
        <w:t xml:space="preserve"> – detailed flood risk assessment</w:t>
      </w:r>
    </w:p>
    <w:p w14:paraId="08F0EB82" w14:textId="77777777" w:rsidR="006106CB" w:rsidRDefault="00B96326" w:rsidP="0032112D">
      <w:pPr>
        <w:spacing w:after="0" w:line="276" w:lineRule="auto"/>
        <w:rPr>
          <w:rFonts w:ascii="Arial" w:hAnsi="Arial" w:cs="Arial"/>
        </w:rPr>
      </w:pPr>
      <w:r w:rsidRPr="006C3FB0">
        <w:rPr>
          <w:rFonts w:ascii="Arial" w:hAnsi="Arial" w:cs="Arial"/>
        </w:rPr>
        <w:t xml:space="preserve">The </w:t>
      </w:r>
      <w:r w:rsidR="00C9570A" w:rsidRPr="006C3FB0">
        <w:rPr>
          <w:rFonts w:ascii="Arial" w:hAnsi="Arial" w:cs="Arial"/>
        </w:rPr>
        <w:t>CDP’s SFRA provides a flood extents map</w:t>
      </w:r>
      <w:r w:rsidR="00371398" w:rsidRPr="006C3FB0">
        <w:rPr>
          <w:rFonts w:ascii="Arial" w:hAnsi="Arial" w:cs="Arial"/>
        </w:rPr>
        <w:t xml:space="preserve"> for the entire are</w:t>
      </w:r>
      <w:r w:rsidR="007628BD" w:rsidRPr="006C3FB0">
        <w:rPr>
          <w:rFonts w:ascii="Arial" w:hAnsi="Arial" w:cs="Arial"/>
        </w:rPr>
        <w:t>a</w:t>
      </w:r>
      <w:r w:rsidR="00371398" w:rsidRPr="006C3FB0">
        <w:rPr>
          <w:rFonts w:ascii="Arial" w:hAnsi="Arial" w:cs="Arial"/>
        </w:rPr>
        <w:t xml:space="preserve"> of the city</w:t>
      </w:r>
      <w:r w:rsidR="00C9570A" w:rsidRPr="006C3FB0">
        <w:rPr>
          <w:rFonts w:ascii="Arial" w:hAnsi="Arial" w:cs="Arial"/>
        </w:rPr>
        <w:t>. This comprises the three flood zone classifications identified in the Guidelines, Flood Zones A</w:t>
      </w:r>
      <w:r w:rsidR="00B4551B" w:rsidRPr="006C3FB0">
        <w:rPr>
          <w:rFonts w:ascii="Arial" w:hAnsi="Arial" w:cs="Arial"/>
        </w:rPr>
        <w:t xml:space="preserve">, B and C.  </w:t>
      </w:r>
      <w:r w:rsidR="00C9570A" w:rsidRPr="006C3FB0">
        <w:rPr>
          <w:rFonts w:ascii="Arial" w:hAnsi="Arial" w:cs="Arial"/>
        </w:rPr>
        <w:t xml:space="preserve">Flood Zones A and B are described as being of high probability of flooding and moderate probability of flooding respectively and low probability of flooding for </w:t>
      </w:r>
      <w:r w:rsidR="0085540E" w:rsidRPr="006C3FB0">
        <w:rPr>
          <w:rFonts w:ascii="Arial" w:hAnsi="Arial" w:cs="Arial"/>
        </w:rPr>
        <w:t>Flood Z</w:t>
      </w:r>
      <w:r w:rsidR="00C9570A" w:rsidRPr="006C3FB0">
        <w:rPr>
          <w:rFonts w:ascii="Arial" w:hAnsi="Arial" w:cs="Arial"/>
        </w:rPr>
        <w:t>one C</w:t>
      </w:r>
      <w:r w:rsidR="0085540E" w:rsidRPr="006C3FB0">
        <w:rPr>
          <w:rFonts w:ascii="Arial" w:hAnsi="Arial" w:cs="Arial"/>
        </w:rPr>
        <w:t xml:space="preserve"> (pg 24)</w:t>
      </w:r>
      <w:r w:rsidR="00C9570A" w:rsidRPr="006C3FB0">
        <w:rPr>
          <w:rFonts w:ascii="Arial" w:hAnsi="Arial" w:cs="Arial"/>
        </w:rPr>
        <w:t xml:space="preserve">. </w:t>
      </w:r>
    </w:p>
    <w:p w14:paraId="5FFFCE1D" w14:textId="66515B37" w:rsidR="00BE13AF" w:rsidRDefault="00C9570A" w:rsidP="0032112D">
      <w:pPr>
        <w:spacing w:after="0" w:line="276" w:lineRule="auto"/>
        <w:rPr>
          <w:rFonts w:ascii="Arial" w:hAnsi="Arial" w:cs="Arial"/>
        </w:rPr>
      </w:pPr>
      <w:r w:rsidRPr="006C3FB0">
        <w:rPr>
          <w:rFonts w:ascii="Arial" w:hAnsi="Arial" w:cs="Arial"/>
        </w:rPr>
        <w:t>These are coloured coded (dark blue and lighter blue</w:t>
      </w:r>
      <w:r w:rsidR="008B7FB6" w:rsidRPr="006C3FB0">
        <w:rPr>
          <w:rFonts w:ascii="Arial" w:hAnsi="Arial" w:cs="Arial"/>
        </w:rPr>
        <w:t xml:space="preserve"> for Flood Zones A and B respectively</w:t>
      </w:r>
      <w:r w:rsidR="00B4551B" w:rsidRPr="006C3FB0">
        <w:rPr>
          <w:rFonts w:ascii="Arial" w:hAnsi="Arial" w:cs="Arial"/>
        </w:rPr>
        <w:t>)</w:t>
      </w:r>
      <w:r w:rsidRPr="006C3FB0">
        <w:rPr>
          <w:rFonts w:ascii="Arial" w:hAnsi="Arial" w:cs="Arial"/>
        </w:rPr>
        <w:t xml:space="preserve"> and where no colour </w:t>
      </w:r>
      <w:r w:rsidR="00BA7B68">
        <w:rPr>
          <w:rFonts w:ascii="Arial" w:hAnsi="Arial" w:cs="Arial"/>
        </w:rPr>
        <w:t xml:space="preserve">(white) </w:t>
      </w:r>
      <w:r w:rsidR="008B7FB6" w:rsidRPr="006C3FB0">
        <w:rPr>
          <w:rFonts w:ascii="Arial" w:hAnsi="Arial" w:cs="Arial"/>
        </w:rPr>
        <w:t>is equivalent to Flood Zone C</w:t>
      </w:r>
      <w:r w:rsidRPr="006C3FB0">
        <w:rPr>
          <w:rFonts w:ascii="Arial" w:hAnsi="Arial" w:cs="Arial"/>
        </w:rPr>
        <w:t xml:space="preserve">. </w:t>
      </w:r>
      <w:r w:rsidR="00C44CD4">
        <w:rPr>
          <w:rFonts w:ascii="Arial" w:hAnsi="Arial" w:cs="Arial"/>
        </w:rPr>
        <w:t xml:space="preserve"> </w:t>
      </w:r>
      <w:r w:rsidR="007A5D21" w:rsidRPr="006C3FB0">
        <w:rPr>
          <w:rFonts w:ascii="Arial" w:hAnsi="Arial" w:cs="Arial"/>
        </w:rPr>
        <w:t xml:space="preserve">Land-uses and </w:t>
      </w:r>
      <w:r w:rsidRPr="006C3FB0">
        <w:rPr>
          <w:rFonts w:ascii="Arial" w:hAnsi="Arial" w:cs="Arial"/>
        </w:rPr>
        <w:t>type</w:t>
      </w:r>
      <w:r w:rsidR="007A5D21" w:rsidRPr="006C3FB0">
        <w:rPr>
          <w:rFonts w:ascii="Arial" w:hAnsi="Arial" w:cs="Arial"/>
        </w:rPr>
        <w:t>s</w:t>
      </w:r>
      <w:r w:rsidRPr="006C3FB0">
        <w:rPr>
          <w:rFonts w:ascii="Arial" w:hAnsi="Arial" w:cs="Arial"/>
        </w:rPr>
        <w:t xml:space="preserve"> of development </w:t>
      </w:r>
      <w:r w:rsidR="007A5D21" w:rsidRPr="006C3FB0">
        <w:rPr>
          <w:rFonts w:ascii="Arial" w:hAnsi="Arial" w:cs="Arial"/>
        </w:rPr>
        <w:t xml:space="preserve">are accorded a vulnerability class, as set </w:t>
      </w:r>
      <w:r w:rsidR="00371398" w:rsidRPr="006C3FB0">
        <w:rPr>
          <w:rFonts w:ascii="Arial" w:hAnsi="Arial" w:cs="Arial"/>
        </w:rPr>
        <w:t>o</w:t>
      </w:r>
      <w:r w:rsidR="007A5D21" w:rsidRPr="006C3FB0">
        <w:rPr>
          <w:rFonts w:ascii="Arial" w:hAnsi="Arial" w:cs="Arial"/>
        </w:rPr>
        <w:t>ut in Table 3.1 of the Guidelines</w:t>
      </w:r>
      <w:r w:rsidR="001C7AA8" w:rsidRPr="006C3FB0">
        <w:rPr>
          <w:rFonts w:ascii="Arial" w:hAnsi="Arial" w:cs="Arial"/>
        </w:rPr>
        <w:t xml:space="preserve"> (pg </w:t>
      </w:r>
      <w:r w:rsidR="001C7AA8" w:rsidRPr="006C3FB0">
        <w:rPr>
          <w:rFonts w:ascii="Arial" w:hAnsi="Arial" w:cs="Arial"/>
        </w:rPr>
        <w:lastRenderedPageBreak/>
        <w:t>25)</w:t>
      </w:r>
      <w:r w:rsidR="007A5D21" w:rsidRPr="006C3FB0">
        <w:rPr>
          <w:rFonts w:ascii="Arial" w:hAnsi="Arial" w:cs="Arial"/>
        </w:rPr>
        <w:t xml:space="preserve">.  A matrix of what vulnerability </w:t>
      </w:r>
      <w:r w:rsidR="0085540E" w:rsidRPr="006C3FB0">
        <w:rPr>
          <w:rFonts w:ascii="Arial" w:hAnsi="Arial" w:cs="Arial"/>
        </w:rPr>
        <w:t>class is appropriate for e</w:t>
      </w:r>
      <w:r w:rsidR="007A5D21" w:rsidRPr="006C3FB0">
        <w:rPr>
          <w:rFonts w:ascii="Arial" w:hAnsi="Arial" w:cs="Arial"/>
        </w:rPr>
        <w:t>ach flood zone has been provided in Table 3.2 of the Guidelines</w:t>
      </w:r>
      <w:r w:rsidR="001C7AA8" w:rsidRPr="006C3FB0">
        <w:rPr>
          <w:rFonts w:ascii="Arial" w:hAnsi="Arial" w:cs="Arial"/>
        </w:rPr>
        <w:t xml:space="preserve"> (pg 26)</w:t>
      </w:r>
      <w:r w:rsidR="00884D02">
        <w:rPr>
          <w:rFonts w:ascii="Arial" w:hAnsi="Arial" w:cs="Arial"/>
        </w:rPr>
        <w:t>, see extract below</w:t>
      </w:r>
      <w:r w:rsidR="007A5D21" w:rsidRPr="006C3FB0">
        <w:rPr>
          <w:rFonts w:ascii="Arial" w:hAnsi="Arial" w:cs="Arial"/>
        </w:rPr>
        <w:t xml:space="preserve">. </w:t>
      </w:r>
      <w:r w:rsidR="0085540E" w:rsidRPr="006C3FB0">
        <w:rPr>
          <w:rFonts w:ascii="Arial" w:hAnsi="Arial" w:cs="Arial"/>
        </w:rPr>
        <w:t xml:space="preserve"> </w:t>
      </w:r>
    </w:p>
    <w:p w14:paraId="73930C58" w14:textId="77777777" w:rsidR="00BE13AF" w:rsidRPr="006C3FB0" w:rsidRDefault="00BE13AF" w:rsidP="0032112D">
      <w:pPr>
        <w:spacing w:after="0" w:line="276" w:lineRule="auto"/>
        <w:jc w:val="center"/>
        <w:rPr>
          <w:rFonts w:ascii="Arial" w:hAnsi="Arial" w:cs="Arial"/>
        </w:rPr>
      </w:pPr>
      <w:r w:rsidRPr="006C3FB0">
        <w:rPr>
          <w:rFonts w:ascii="Arial" w:hAnsi="Arial" w:cs="Arial"/>
          <w:noProof/>
          <w:lang w:eastAsia="en-IE"/>
        </w:rPr>
        <w:drawing>
          <wp:inline distT="0" distB="0" distL="0" distR="0" wp14:anchorId="5A9DCF62" wp14:editId="6BA7464F">
            <wp:extent cx="4047592" cy="184602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128717" cy="1883029"/>
                    </a:xfrm>
                    <a:prstGeom prst="rect">
                      <a:avLst/>
                    </a:prstGeom>
                    <a:ln>
                      <a:noFill/>
                    </a:ln>
                    <a:extLst>
                      <a:ext uri="{53640926-AAD7-44D8-BBD7-CCE9431645EC}">
                        <a14:shadowObscured xmlns:a14="http://schemas.microsoft.com/office/drawing/2010/main"/>
                      </a:ext>
                    </a:extLst>
                  </pic:spPr>
                </pic:pic>
              </a:graphicData>
            </a:graphic>
          </wp:inline>
        </w:drawing>
      </w:r>
    </w:p>
    <w:p w14:paraId="6B4D75B1" w14:textId="77777777" w:rsidR="00BE13AF" w:rsidRPr="006C3FB0" w:rsidRDefault="00BE13AF" w:rsidP="0032112D">
      <w:pPr>
        <w:spacing w:after="0" w:line="276" w:lineRule="auto"/>
        <w:rPr>
          <w:rFonts w:ascii="Arial" w:hAnsi="Arial" w:cs="Arial"/>
          <w:sz w:val="18"/>
          <w:szCs w:val="18"/>
        </w:rPr>
      </w:pPr>
      <w:r w:rsidRPr="006C3FB0">
        <w:rPr>
          <w:rFonts w:ascii="Arial" w:hAnsi="Arial" w:cs="Arial"/>
          <w:b/>
          <w:sz w:val="18"/>
          <w:szCs w:val="18"/>
        </w:rPr>
        <w:t>Extract:</w:t>
      </w:r>
      <w:r w:rsidRPr="006C3FB0">
        <w:rPr>
          <w:rFonts w:ascii="Arial" w:hAnsi="Arial" w:cs="Arial"/>
          <w:sz w:val="18"/>
          <w:szCs w:val="18"/>
        </w:rPr>
        <w:t xml:space="preserve"> Table 3.2: Matrix of vulnerability versus flood zone to illustrate appropriate development and that required to meet the Justification Test (taken from the 2009 Planning Flood Risk Management Guidelines).</w:t>
      </w:r>
    </w:p>
    <w:p w14:paraId="15A8EC88" w14:textId="77777777" w:rsidR="00BE13AF" w:rsidRPr="006C3FB0" w:rsidRDefault="00BE13AF" w:rsidP="0032112D">
      <w:pPr>
        <w:spacing w:after="0" w:line="276" w:lineRule="auto"/>
        <w:rPr>
          <w:rFonts w:ascii="Arial" w:hAnsi="Arial" w:cs="Arial"/>
        </w:rPr>
      </w:pPr>
    </w:p>
    <w:p w14:paraId="07C73B8D" w14:textId="22D47A8B" w:rsidR="00BA7B68" w:rsidRPr="008A0440" w:rsidRDefault="006C0C1F" w:rsidP="0032112D">
      <w:pPr>
        <w:spacing w:after="0" w:line="276" w:lineRule="auto"/>
        <w:rPr>
          <w:rFonts w:ascii="Arial" w:hAnsi="Arial" w:cs="Arial"/>
          <w:b/>
          <w:sz w:val="28"/>
          <w:szCs w:val="28"/>
        </w:rPr>
      </w:pPr>
      <w:r w:rsidRPr="008A0440">
        <w:rPr>
          <w:rFonts w:ascii="Arial" w:hAnsi="Arial" w:cs="Arial"/>
          <w:b/>
          <w:sz w:val="28"/>
          <w:szCs w:val="28"/>
        </w:rPr>
        <w:t>2.1</w:t>
      </w:r>
      <w:r w:rsidRPr="008A0440">
        <w:rPr>
          <w:rFonts w:ascii="Arial" w:hAnsi="Arial" w:cs="Arial"/>
          <w:b/>
          <w:sz w:val="28"/>
          <w:szCs w:val="28"/>
        </w:rPr>
        <w:tab/>
        <w:t>Screening</w:t>
      </w:r>
    </w:p>
    <w:p w14:paraId="27E4181D" w14:textId="7CC796AB" w:rsidR="00BA7B68" w:rsidRDefault="00BA7B68" w:rsidP="0032112D">
      <w:pPr>
        <w:spacing w:after="0" w:line="276" w:lineRule="auto"/>
        <w:rPr>
          <w:rFonts w:ascii="Arial" w:hAnsi="Arial" w:cs="Arial"/>
          <w:b/>
        </w:rPr>
      </w:pPr>
    </w:p>
    <w:p w14:paraId="748ED3E6" w14:textId="63F3A2E8" w:rsidR="006C0C1F" w:rsidRDefault="006C0C1F" w:rsidP="0032112D">
      <w:pPr>
        <w:spacing w:after="0" w:line="276" w:lineRule="auto"/>
        <w:rPr>
          <w:rFonts w:ascii="Arial" w:hAnsi="Arial" w:cs="Arial"/>
        </w:rPr>
      </w:pPr>
      <w:r w:rsidRPr="006C0C1F">
        <w:rPr>
          <w:rFonts w:ascii="Arial" w:hAnsi="Arial" w:cs="Arial"/>
        </w:rPr>
        <w:t xml:space="preserve">The </w:t>
      </w:r>
      <w:r>
        <w:rPr>
          <w:rFonts w:ascii="Arial" w:hAnsi="Arial" w:cs="Arial"/>
        </w:rPr>
        <w:t>lands will be subject to land use zoning:</w:t>
      </w:r>
    </w:p>
    <w:p w14:paraId="596AFBC7" w14:textId="77777777" w:rsidR="006C0C1F" w:rsidRDefault="006C0C1F" w:rsidP="006C0C1F">
      <w:pPr>
        <w:spacing w:line="240" w:lineRule="auto"/>
        <w:ind w:left="709" w:hanging="709"/>
        <w:jc w:val="both"/>
        <w:rPr>
          <w:rFonts w:ascii="Arial" w:eastAsia="Calibri" w:hAnsi="Arial" w:cs="Arial"/>
          <w:b/>
        </w:rPr>
      </w:pPr>
    </w:p>
    <w:p w14:paraId="553282D5" w14:textId="6A33BB6D" w:rsidR="006C0C1F" w:rsidRPr="006C0C1F" w:rsidRDefault="006C0C1F" w:rsidP="006C0C1F">
      <w:pPr>
        <w:spacing w:line="240" w:lineRule="auto"/>
        <w:ind w:left="709" w:hanging="709"/>
        <w:jc w:val="both"/>
        <w:rPr>
          <w:rFonts w:ascii="Arial" w:eastAsia="Calibri" w:hAnsi="Arial" w:cs="Arial"/>
          <w:i/>
        </w:rPr>
      </w:pPr>
      <w:r w:rsidRPr="006C0C1F">
        <w:rPr>
          <w:rFonts w:ascii="Arial" w:eastAsia="Calibri" w:hAnsi="Arial" w:cs="Arial"/>
        </w:rPr>
        <w:t xml:space="preserve">Z15: Community and Social Infrastructure – </w:t>
      </w:r>
      <w:r w:rsidRPr="006C0C1F">
        <w:rPr>
          <w:rFonts w:ascii="Arial" w:eastAsia="Calibri" w:hAnsi="Arial" w:cs="Arial"/>
          <w:i/>
        </w:rPr>
        <w:t>‘To protect and provide for community uses and social infrastructure.’</w:t>
      </w:r>
    </w:p>
    <w:p w14:paraId="14BD9558" w14:textId="554BF3FD" w:rsidR="006C0C1F" w:rsidRDefault="006C0C1F" w:rsidP="0032112D">
      <w:pPr>
        <w:spacing w:after="0" w:line="276" w:lineRule="auto"/>
        <w:rPr>
          <w:rFonts w:ascii="Arial" w:hAnsi="Arial" w:cs="Arial"/>
        </w:rPr>
      </w:pPr>
      <w:r>
        <w:rPr>
          <w:rFonts w:ascii="Arial" w:hAnsi="Arial" w:cs="Arial"/>
        </w:rPr>
        <w:t>According to the Dublin City Development Plan SFRA, the lands are located in flood zone C.</w:t>
      </w:r>
    </w:p>
    <w:p w14:paraId="5DDC0B93" w14:textId="7AFC8041" w:rsidR="006C0C1F" w:rsidRDefault="006C0C1F" w:rsidP="0032112D">
      <w:pPr>
        <w:spacing w:after="0" w:line="276" w:lineRule="auto"/>
        <w:rPr>
          <w:rFonts w:ascii="Arial" w:hAnsi="Arial" w:cs="Arial"/>
        </w:rPr>
      </w:pPr>
    </w:p>
    <w:p w14:paraId="43D13340" w14:textId="4BB83DDC" w:rsidR="006C0C1F" w:rsidRDefault="006C0C1F" w:rsidP="0032112D">
      <w:pPr>
        <w:spacing w:after="0" w:line="276" w:lineRule="auto"/>
        <w:rPr>
          <w:rFonts w:ascii="Arial" w:hAnsi="Arial" w:cs="Arial"/>
        </w:rPr>
      </w:pPr>
      <w:r>
        <w:rPr>
          <w:noProof/>
          <w:lang w:eastAsia="en-IE"/>
        </w:rPr>
        <w:drawing>
          <wp:inline distT="0" distB="0" distL="0" distR="0" wp14:anchorId="44F069B9" wp14:editId="086E0BD2">
            <wp:extent cx="2684678" cy="2475635"/>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562" t="32897" r="17933" b="22133"/>
                    <a:stretch/>
                  </pic:blipFill>
                  <pic:spPr bwMode="auto">
                    <a:xfrm>
                      <a:off x="0" y="0"/>
                      <a:ext cx="2694326" cy="2484532"/>
                    </a:xfrm>
                    <a:prstGeom prst="rect">
                      <a:avLst/>
                    </a:prstGeom>
                    <a:ln>
                      <a:noFill/>
                    </a:ln>
                    <a:extLst>
                      <a:ext uri="{53640926-AAD7-44D8-BBD7-CCE9431645EC}">
                        <a14:shadowObscured xmlns:a14="http://schemas.microsoft.com/office/drawing/2010/main"/>
                      </a:ext>
                    </a:extLst>
                  </pic:spPr>
                </pic:pic>
              </a:graphicData>
            </a:graphic>
          </wp:inline>
        </w:drawing>
      </w:r>
      <w:r w:rsidR="006041A1" w:rsidRPr="008E712A">
        <w:rPr>
          <w:rFonts w:cs="Arial"/>
          <w:noProof/>
          <w:lang w:eastAsia="en-IE"/>
        </w:rPr>
        <w:drawing>
          <wp:anchor distT="0" distB="0" distL="114300" distR="114300" simplePos="0" relativeHeight="251659264" behindDoc="0" locked="0" layoutInCell="1" allowOverlap="1" wp14:anchorId="7629F7D6" wp14:editId="4315C18E">
            <wp:simplePos x="0" y="0"/>
            <wp:positionH relativeFrom="column">
              <wp:posOffset>0</wp:posOffset>
            </wp:positionH>
            <wp:positionV relativeFrom="paragraph">
              <wp:posOffset>0</wp:posOffset>
            </wp:positionV>
            <wp:extent cx="1003300" cy="906145"/>
            <wp:effectExtent l="0" t="0" r="635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3300" cy="906145"/>
                    </a:xfrm>
                    <a:prstGeom prst="rect">
                      <a:avLst/>
                    </a:prstGeom>
                  </pic:spPr>
                </pic:pic>
              </a:graphicData>
            </a:graphic>
            <wp14:sizeRelH relativeFrom="page">
              <wp14:pctWidth>0</wp14:pctWidth>
            </wp14:sizeRelH>
            <wp14:sizeRelV relativeFrom="page">
              <wp14:pctHeight>0</wp14:pctHeight>
            </wp14:sizeRelV>
          </wp:anchor>
        </w:drawing>
      </w:r>
    </w:p>
    <w:p w14:paraId="1610B10F" w14:textId="418C5C9E" w:rsidR="006C0C1F" w:rsidRPr="00EB54AD" w:rsidRDefault="006C0C1F" w:rsidP="0032112D">
      <w:pPr>
        <w:spacing w:after="0" w:line="276" w:lineRule="auto"/>
        <w:rPr>
          <w:rFonts w:ascii="Arial" w:hAnsi="Arial" w:cs="Arial"/>
          <w:b/>
        </w:rPr>
      </w:pPr>
      <w:r w:rsidRPr="00EB54AD">
        <w:rPr>
          <w:rFonts w:ascii="Arial" w:hAnsi="Arial" w:cs="Arial"/>
          <w:b/>
        </w:rPr>
        <w:t xml:space="preserve">Figure 2: </w:t>
      </w:r>
      <w:r w:rsidR="00EB54AD" w:rsidRPr="00EB54AD">
        <w:rPr>
          <w:rFonts w:ascii="Arial" w:hAnsi="Arial" w:cs="Arial"/>
          <w:b/>
        </w:rPr>
        <w:t xml:space="preserve">Composite Flood Map, Appendix E of the Dublin City Development Plan 2022 – 2028 Strategic Flood Risk Assessment, Dec 22.  </w:t>
      </w:r>
      <w:r w:rsidR="00EB54AD">
        <w:rPr>
          <w:rFonts w:ascii="Arial" w:hAnsi="Arial" w:cs="Arial"/>
          <w:b/>
        </w:rPr>
        <w:t>This shows the lands in flood zone c.</w:t>
      </w:r>
    </w:p>
    <w:p w14:paraId="01A63E1D" w14:textId="77777777" w:rsidR="00BA7B68" w:rsidRDefault="00BA7B68" w:rsidP="0032112D">
      <w:pPr>
        <w:spacing w:after="0" w:line="276" w:lineRule="auto"/>
        <w:rPr>
          <w:rFonts w:ascii="Arial" w:hAnsi="Arial" w:cs="Arial"/>
        </w:rPr>
      </w:pPr>
    </w:p>
    <w:p w14:paraId="273205DC" w14:textId="47A574B3" w:rsidR="00BA7B68" w:rsidRDefault="00EB54AD" w:rsidP="0032112D">
      <w:pPr>
        <w:spacing w:after="0" w:line="276" w:lineRule="auto"/>
        <w:rPr>
          <w:rFonts w:ascii="Arial" w:hAnsi="Arial" w:cs="Arial"/>
        </w:rPr>
      </w:pPr>
      <w:r>
        <w:rPr>
          <w:rFonts w:ascii="Arial" w:hAnsi="Arial" w:cs="Arial"/>
        </w:rPr>
        <w:t xml:space="preserve">The proposed draft variation will allow for the development of a range of community and social infrastructure uses on the lands including educational uses.  </w:t>
      </w:r>
      <w:r w:rsidR="00BA7B68" w:rsidRPr="00CF7139">
        <w:rPr>
          <w:rFonts w:ascii="Arial" w:eastAsia="Calibri" w:hAnsi="Arial" w:cs="Arial"/>
          <w:color w:val="000000"/>
        </w:rPr>
        <w:t xml:space="preserve">The vulnerability class </w:t>
      </w:r>
      <w:r w:rsidR="00782E39">
        <w:rPr>
          <w:rFonts w:ascii="Arial" w:eastAsia="Calibri" w:hAnsi="Arial" w:cs="Arial"/>
          <w:color w:val="000000"/>
        </w:rPr>
        <w:t xml:space="preserve">that will pertain to these lands </w:t>
      </w:r>
      <w:r w:rsidR="00BA7B68" w:rsidRPr="00CF7139">
        <w:rPr>
          <w:rFonts w:ascii="Arial" w:eastAsia="Calibri" w:hAnsi="Arial" w:cs="Arial"/>
          <w:color w:val="000000"/>
        </w:rPr>
        <w:t>is therefore described as a ‘</w:t>
      </w:r>
      <w:r w:rsidR="00BA7B68" w:rsidRPr="00CF7139">
        <w:rPr>
          <w:rFonts w:ascii="Arial" w:eastAsia="Calibri" w:hAnsi="Arial" w:cs="Arial"/>
          <w:i/>
          <w:color w:val="000000"/>
        </w:rPr>
        <w:t>highly vulnerable development’</w:t>
      </w:r>
      <w:r w:rsidR="00BA7B68" w:rsidRPr="00CF7139">
        <w:rPr>
          <w:rFonts w:ascii="Arial" w:eastAsia="Calibri" w:hAnsi="Arial" w:cs="Arial"/>
          <w:color w:val="000000"/>
        </w:rPr>
        <w:t>.</w:t>
      </w:r>
      <w:r w:rsidR="00BA7B68">
        <w:rPr>
          <w:rFonts w:ascii="Arial" w:hAnsi="Arial" w:cs="Arial"/>
        </w:rPr>
        <w:t xml:space="preserve">  </w:t>
      </w:r>
    </w:p>
    <w:p w14:paraId="451F1FA4" w14:textId="7DB6757D" w:rsidR="00EB54AD" w:rsidRDefault="00F748DA" w:rsidP="0032112D">
      <w:pPr>
        <w:spacing w:after="0" w:line="276" w:lineRule="auto"/>
        <w:rPr>
          <w:rFonts w:ascii="Arial" w:hAnsi="Arial" w:cs="Arial"/>
        </w:rPr>
      </w:pPr>
      <w:r w:rsidRPr="006C3FB0">
        <w:rPr>
          <w:rFonts w:ascii="Arial" w:hAnsi="Arial" w:cs="Arial"/>
        </w:rPr>
        <w:t xml:space="preserve">For </w:t>
      </w:r>
      <w:r w:rsidR="0024308B" w:rsidRPr="006C3FB0">
        <w:rPr>
          <w:rFonts w:ascii="Arial" w:hAnsi="Arial" w:cs="Arial"/>
        </w:rPr>
        <w:t>‘</w:t>
      </w:r>
      <w:r w:rsidR="00CF7139" w:rsidRPr="00CF7139">
        <w:rPr>
          <w:rFonts w:ascii="Arial" w:hAnsi="Arial" w:cs="Arial"/>
          <w:i/>
        </w:rPr>
        <w:t xml:space="preserve">highly </w:t>
      </w:r>
      <w:r w:rsidRPr="00CF7139">
        <w:rPr>
          <w:rFonts w:ascii="Arial" w:hAnsi="Arial" w:cs="Arial"/>
          <w:i/>
        </w:rPr>
        <w:t>vulnerable development</w:t>
      </w:r>
      <w:r w:rsidR="0024308B" w:rsidRPr="00CF7139">
        <w:rPr>
          <w:rFonts w:ascii="Arial" w:hAnsi="Arial" w:cs="Arial"/>
          <w:i/>
        </w:rPr>
        <w:t>’</w:t>
      </w:r>
      <w:r w:rsidRPr="006C3FB0">
        <w:rPr>
          <w:rFonts w:ascii="Arial" w:hAnsi="Arial" w:cs="Arial"/>
        </w:rPr>
        <w:t xml:space="preserve">, </w:t>
      </w:r>
      <w:r w:rsidR="003C4318" w:rsidRPr="006C3FB0">
        <w:rPr>
          <w:rFonts w:ascii="Arial" w:hAnsi="Arial" w:cs="Arial"/>
        </w:rPr>
        <w:t xml:space="preserve">a </w:t>
      </w:r>
      <w:r w:rsidR="003B53E1" w:rsidRPr="006C3FB0">
        <w:rPr>
          <w:rFonts w:ascii="Arial" w:hAnsi="Arial" w:cs="Arial"/>
        </w:rPr>
        <w:t xml:space="preserve">plan-making </w:t>
      </w:r>
      <w:r w:rsidR="003C4318" w:rsidRPr="006C3FB0">
        <w:rPr>
          <w:rFonts w:ascii="Arial" w:hAnsi="Arial" w:cs="Arial"/>
        </w:rPr>
        <w:t>justification t</w:t>
      </w:r>
      <w:r w:rsidR="00CF7139">
        <w:rPr>
          <w:rFonts w:ascii="Arial" w:hAnsi="Arial" w:cs="Arial"/>
        </w:rPr>
        <w:t>est is required for lands in Fl</w:t>
      </w:r>
      <w:r w:rsidR="003B53E1" w:rsidRPr="006C3FB0">
        <w:rPr>
          <w:rFonts w:ascii="Arial" w:hAnsi="Arial" w:cs="Arial"/>
        </w:rPr>
        <w:t>ood Z</w:t>
      </w:r>
      <w:r w:rsidR="003C4318" w:rsidRPr="006C3FB0">
        <w:rPr>
          <w:rFonts w:ascii="Arial" w:hAnsi="Arial" w:cs="Arial"/>
        </w:rPr>
        <w:t>one A</w:t>
      </w:r>
      <w:r w:rsidR="00CF7139">
        <w:rPr>
          <w:rFonts w:ascii="Arial" w:hAnsi="Arial" w:cs="Arial"/>
        </w:rPr>
        <w:t xml:space="preserve"> and Flood Zone B but not for </w:t>
      </w:r>
      <w:r w:rsidR="003B53E1" w:rsidRPr="006C3FB0">
        <w:rPr>
          <w:rFonts w:ascii="Arial" w:hAnsi="Arial" w:cs="Arial"/>
        </w:rPr>
        <w:t>Flood Z</w:t>
      </w:r>
      <w:r w:rsidR="003C4318" w:rsidRPr="006C3FB0">
        <w:rPr>
          <w:rFonts w:ascii="Arial" w:hAnsi="Arial" w:cs="Arial"/>
        </w:rPr>
        <w:t>one C</w:t>
      </w:r>
      <w:r w:rsidR="003B53E1" w:rsidRPr="006C3FB0">
        <w:rPr>
          <w:rFonts w:ascii="Arial" w:hAnsi="Arial" w:cs="Arial"/>
        </w:rPr>
        <w:t xml:space="preserve"> as the</w:t>
      </w:r>
      <w:r w:rsidR="00782E39">
        <w:rPr>
          <w:rFonts w:ascii="Arial" w:hAnsi="Arial" w:cs="Arial"/>
        </w:rPr>
        <w:t xml:space="preserve">se are considered ‘Appropriate’ and a </w:t>
      </w:r>
      <w:r w:rsidR="00CA45EE">
        <w:rPr>
          <w:rFonts w:ascii="Arial" w:hAnsi="Arial" w:cs="Arial"/>
        </w:rPr>
        <w:t xml:space="preserve">justification test is not required.  </w:t>
      </w:r>
    </w:p>
    <w:p w14:paraId="637C6078" w14:textId="77777777" w:rsidR="00EB54AD" w:rsidRDefault="00EB54AD" w:rsidP="0032112D">
      <w:pPr>
        <w:spacing w:after="0" w:line="276" w:lineRule="auto"/>
        <w:rPr>
          <w:rFonts w:ascii="Arial" w:hAnsi="Arial" w:cs="Arial"/>
        </w:rPr>
      </w:pPr>
    </w:p>
    <w:p w14:paraId="720A6C34" w14:textId="4BB6837D" w:rsidR="00463CDB" w:rsidRDefault="00CA45EE" w:rsidP="00EB54AD">
      <w:pPr>
        <w:spacing w:after="0" w:line="276" w:lineRule="auto"/>
        <w:rPr>
          <w:rFonts w:ascii="Arial" w:hAnsi="Arial" w:cs="Arial"/>
        </w:rPr>
      </w:pPr>
      <w:r>
        <w:rPr>
          <w:rFonts w:ascii="Arial" w:hAnsi="Arial" w:cs="Arial"/>
        </w:rPr>
        <w:t xml:space="preserve">The </w:t>
      </w:r>
      <w:r w:rsidR="00EB54AD">
        <w:rPr>
          <w:rFonts w:ascii="Arial" w:hAnsi="Arial" w:cs="Arial"/>
        </w:rPr>
        <w:t xml:space="preserve">lands are </w:t>
      </w:r>
      <w:r w:rsidR="00571225">
        <w:rPr>
          <w:rFonts w:ascii="Arial" w:hAnsi="Arial" w:cs="Arial"/>
        </w:rPr>
        <w:t xml:space="preserve">located in </w:t>
      </w:r>
      <w:r w:rsidR="00CF7139">
        <w:rPr>
          <w:rFonts w:ascii="Arial" w:hAnsi="Arial" w:cs="Arial"/>
        </w:rPr>
        <w:t xml:space="preserve">Flood Zone C, </w:t>
      </w:r>
      <w:r w:rsidR="00EB54AD">
        <w:rPr>
          <w:rFonts w:ascii="Arial" w:hAnsi="Arial" w:cs="Arial"/>
        </w:rPr>
        <w:t xml:space="preserve">and proposed land uses </w:t>
      </w:r>
      <w:r>
        <w:rPr>
          <w:rFonts w:ascii="Arial" w:hAnsi="Arial" w:cs="Arial"/>
        </w:rPr>
        <w:t>are considered appropriate in this</w:t>
      </w:r>
      <w:r w:rsidR="00EB54AD">
        <w:rPr>
          <w:rFonts w:ascii="Arial" w:hAnsi="Arial" w:cs="Arial"/>
        </w:rPr>
        <w:t xml:space="preserve"> flood zone.  It is considered that the proposed draft variation in respect of these lands is</w:t>
      </w:r>
      <w:r w:rsidR="00CF7139">
        <w:rPr>
          <w:rFonts w:ascii="Arial" w:hAnsi="Arial" w:cs="Arial"/>
        </w:rPr>
        <w:t xml:space="preserve"> considered </w:t>
      </w:r>
      <w:r w:rsidR="00CF7139" w:rsidRPr="00CF7139">
        <w:rPr>
          <w:rFonts w:ascii="Arial" w:hAnsi="Arial" w:cs="Arial"/>
          <w:i/>
        </w:rPr>
        <w:t>‘appropriate’</w:t>
      </w:r>
      <w:r w:rsidR="00EB4791">
        <w:rPr>
          <w:rFonts w:ascii="Arial" w:hAnsi="Arial" w:cs="Arial"/>
        </w:rPr>
        <w:t xml:space="preserve"> for highly vulnerable development, </w:t>
      </w:r>
    </w:p>
    <w:p w14:paraId="74CC8B15" w14:textId="6F224775" w:rsidR="00463CDB" w:rsidRDefault="00463CDB" w:rsidP="00547156">
      <w:pPr>
        <w:spacing w:after="0" w:line="276" w:lineRule="auto"/>
        <w:jc w:val="center"/>
        <w:rPr>
          <w:rFonts w:ascii="Arial" w:hAnsi="Arial" w:cs="Arial"/>
        </w:rPr>
      </w:pPr>
    </w:p>
    <w:p w14:paraId="5D94500C" w14:textId="77777777" w:rsidR="00CC22B9" w:rsidRPr="006C3FB0" w:rsidRDefault="00FA0124" w:rsidP="0032112D">
      <w:pPr>
        <w:spacing w:line="276" w:lineRule="auto"/>
        <w:rPr>
          <w:rFonts w:ascii="Arial" w:hAnsi="Arial" w:cs="Arial"/>
          <w:b/>
          <w:sz w:val="28"/>
          <w:szCs w:val="28"/>
        </w:rPr>
      </w:pPr>
      <w:r w:rsidRPr="006C3FB0">
        <w:rPr>
          <w:rFonts w:ascii="Arial" w:hAnsi="Arial" w:cs="Arial"/>
          <w:b/>
          <w:sz w:val="28"/>
          <w:szCs w:val="28"/>
        </w:rPr>
        <w:t>3</w:t>
      </w:r>
      <w:r w:rsidR="00CC22B9" w:rsidRPr="006C3FB0">
        <w:rPr>
          <w:rFonts w:ascii="Arial" w:hAnsi="Arial" w:cs="Arial"/>
          <w:b/>
          <w:sz w:val="28"/>
          <w:szCs w:val="28"/>
        </w:rPr>
        <w:t>.0</w:t>
      </w:r>
      <w:r w:rsidR="00CC22B9" w:rsidRPr="006C3FB0">
        <w:rPr>
          <w:rFonts w:ascii="Arial" w:hAnsi="Arial" w:cs="Arial"/>
          <w:b/>
          <w:sz w:val="28"/>
          <w:szCs w:val="28"/>
        </w:rPr>
        <w:tab/>
      </w:r>
      <w:r w:rsidR="00CC22B9" w:rsidRPr="006C3FB0">
        <w:rPr>
          <w:rFonts w:ascii="Arial" w:hAnsi="Arial" w:cs="Arial"/>
          <w:b/>
          <w:sz w:val="28"/>
          <w:szCs w:val="28"/>
        </w:rPr>
        <w:tab/>
        <w:t>Conclusion</w:t>
      </w:r>
    </w:p>
    <w:p w14:paraId="1DCFD1B3" w14:textId="12B6652D" w:rsidR="00051043" w:rsidRPr="006C3FB0" w:rsidRDefault="00053640" w:rsidP="0032112D">
      <w:pPr>
        <w:spacing w:after="0" w:line="276" w:lineRule="auto"/>
        <w:jc w:val="both"/>
        <w:rPr>
          <w:rFonts w:ascii="Arial" w:hAnsi="Arial" w:cs="Arial"/>
        </w:rPr>
      </w:pPr>
      <w:r w:rsidRPr="006C3FB0">
        <w:rPr>
          <w:rFonts w:ascii="Arial" w:hAnsi="Arial" w:cs="Arial"/>
        </w:rPr>
        <w:t xml:space="preserve">The Flood Risk Assessment </w:t>
      </w:r>
      <w:r w:rsidR="00CA45EE">
        <w:rPr>
          <w:rFonts w:ascii="Arial" w:hAnsi="Arial" w:cs="Arial"/>
        </w:rPr>
        <w:t xml:space="preserve">(Stage 1) </w:t>
      </w:r>
      <w:r w:rsidRPr="006C3FB0">
        <w:rPr>
          <w:rFonts w:ascii="Arial" w:hAnsi="Arial" w:cs="Arial"/>
        </w:rPr>
        <w:t xml:space="preserve">for the </w:t>
      </w:r>
      <w:r w:rsidR="00565393" w:rsidRPr="006C3FB0">
        <w:rPr>
          <w:rFonts w:ascii="Arial" w:hAnsi="Arial" w:cs="Arial"/>
        </w:rPr>
        <w:t>P</w:t>
      </w:r>
      <w:r w:rsidR="00FF485F">
        <w:rPr>
          <w:rFonts w:ascii="Arial" w:hAnsi="Arial" w:cs="Arial"/>
        </w:rPr>
        <w:t xml:space="preserve">roposed Variation no. </w:t>
      </w:r>
      <w:r w:rsidR="008A0440">
        <w:rPr>
          <w:rFonts w:ascii="Arial" w:hAnsi="Arial" w:cs="Arial"/>
        </w:rPr>
        <w:t>2</w:t>
      </w:r>
      <w:r w:rsidR="009979BD">
        <w:rPr>
          <w:rFonts w:ascii="Arial" w:hAnsi="Arial" w:cs="Arial"/>
        </w:rPr>
        <w:t xml:space="preserve"> </w:t>
      </w:r>
      <w:r w:rsidR="00CA45EE">
        <w:rPr>
          <w:rFonts w:ascii="Arial" w:hAnsi="Arial" w:cs="Arial"/>
        </w:rPr>
        <w:t>on lands</w:t>
      </w:r>
      <w:r w:rsidR="008511C5">
        <w:rPr>
          <w:rFonts w:ascii="Arial" w:hAnsi="Arial" w:cs="Arial"/>
        </w:rPr>
        <w:t xml:space="preserve"> (4.08</w:t>
      </w:r>
      <w:r w:rsidR="00CA45EE">
        <w:rPr>
          <w:rFonts w:ascii="Arial" w:hAnsi="Arial" w:cs="Arial"/>
        </w:rPr>
        <w:t>ha)</w:t>
      </w:r>
      <w:r w:rsidR="008511C5">
        <w:rPr>
          <w:rFonts w:ascii="Arial" w:hAnsi="Arial" w:cs="Arial"/>
        </w:rPr>
        <w:t xml:space="preserve"> </w:t>
      </w:r>
      <w:r w:rsidR="009C5729" w:rsidRPr="009C5729">
        <w:rPr>
          <w:rFonts w:ascii="Arial" w:eastAsia="Times New Roman" w:hAnsi="Arial" w:cs="Arial"/>
          <w:lang w:eastAsia="en-IE"/>
        </w:rPr>
        <w:t xml:space="preserve">adjacent to Dublin City University Glasnevin Campus and Albert College Park, Glasnevin, </w:t>
      </w:r>
      <w:r w:rsidR="008511C5" w:rsidRPr="009C5729">
        <w:rPr>
          <w:rFonts w:ascii="Arial" w:hAnsi="Arial" w:cs="Arial"/>
        </w:rPr>
        <w:t>Du</w:t>
      </w:r>
      <w:r w:rsidR="008511C5">
        <w:rPr>
          <w:rFonts w:ascii="Arial" w:hAnsi="Arial" w:cs="Arial"/>
        </w:rPr>
        <w:t>blin 9</w:t>
      </w:r>
      <w:r w:rsidR="00EA6376" w:rsidRPr="006C3FB0">
        <w:rPr>
          <w:rFonts w:ascii="Arial" w:hAnsi="Arial" w:cs="Arial"/>
        </w:rPr>
        <w:t xml:space="preserve"> </w:t>
      </w:r>
      <w:r w:rsidRPr="006C3FB0">
        <w:rPr>
          <w:rFonts w:ascii="Arial" w:hAnsi="Arial" w:cs="Arial"/>
        </w:rPr>
        <w:t xml:space="preserve">has been undertaken in accordance with the requirements of </w:t>
      </w:r>
      <w:r w:rsidR="00057DB8" w:rsidRPr="006C3FB0">
        <w:rPr>
          <w:rFonts w:ascii="Arial" w:hAnsi="Arial" w:cs="Arial"/>
        </w:rPr>
        <w:t xml:space="preserve">Section 28 Guidelines for </w:t>
      </w:r>
      <w:r w:rsidRPr="006C3FB0">
        <w:rPr>
          <w:rFonts w:ascii="Arial" w:hAnsi="Arial" w:cs="Arial"/>
        </w:rPr>
        <w:t>Planning Authorities: ‘</w:t>
      </w:r>
      <w:r w:rsidRPr="006C3FB0">
        <w:rPr>
          <w:rFonts w:ascii="Arial" w:hAnsi="Arial" w:cs="Arial"/>
          <w:i/>
        </w:rPr>
        <w:t>The Planning System and Flood Risk Management</w:t>
      </w:r>
      <w:r w:rsidR="00565393" w:rsidRPr="006C3FB0">
        <w:rPr>
          <w:rFonts w:ascii="Arial" w:hAnsi="Arial" w:cs="Arial"/>
          <w:i/>
        </w:rPr>
        <w:t>’</w:t>
      </w:r>
      <w:r w:rsidR="00F374EC">
        <w:rPr>
          <w:rFonts w:ascii="Arial" w:hAnsi="Arial" w:cs="Arial"/>
        </w:rPr>
        <w:t xml:space="preserve">, 2009, </w:t>
      </w:r>
      <w:r w:rsidR="005D1EEB">
        <w:rPr>
          <w:rFonts w:ascii="Arial" w:hAnsi="Arial" w:cs="Arial"/>
        </w:rPr>
        <w:t xml:space="preserve">as </w:t>
      </w:r>
      <w:r w:rsidR="00F374EC">
        <w:rPr>
          <w:rFonts w:ascii="Arial" w:hAnsi="Arial" w:cs="Arial"/>
        </w:rPr>
        <w:t>amended.</w:t>
      </w:r>
      <w:r w:rsidRPr="006C3FB0">
        <w:rPr>
          <w:rFonts w:ascii="Arial" w:hAnsi="Arial" w:cs="Arial"/>
        </w:rPr>
        <w:t xml:space="preserve"> </w:t>
      </w:r>
      <w:r w:rsidR="00A05748" w:rsidRPr="006C3FB0">
        <w:rPr>
          <w:rFonts w:ascii="Arial" w:hAnsi="Arial" w:cs="Arial"/>
        </w:rPr>
        <w:t xml:space="preserve"> </w:t>
      </w:r>
    </w:p>
    <w:p w14:paraId="48AC84BD" w14:textId="77777777" w:rsidR="0063540F" w:rsidRPr="006C3FB0" w:rsidRDefault="0063540F" w:rsidP="0032112D">
      <w:pPr>
        <w:spacing w:after="0" w:line="276" w:lineRule="auto"/>
        <w:jc w:val="both"/>
        <w:rPr>
          <w:rFonts w:ascii="Arial" w:hAnsi="Arial" w:cs="Arial"/>
        </w:rPr>
      </w:pPr>
    </w:p>
    <w:p w14:paraId="07EE7226" w14:textId="4F657CE1" w:rsidR="00AF48B3" w:rsidRDefault="007C12A3" w:rsidP="0032112D">
      <w:pPr>
        <w:spacing w:after="0" w:line="276" w:lineRule="auto"/>
        <w:jc w:val="both"/>
        <w:rPr>
          <w:rFonts w:ascii="Arial" w:hAnsi="Arial" w:cs="Arial"/>
        </w:rPr>
      </w:pPr>
      <w:r>
        <w:rPr>
          <w:rFonts w:ascii="Arial" w:hAnsi="Arial" w:cs="Arial"/>
        </w:rPr>
        <w:t>The proposed variation</w:t>
      </w:r>
      <w:r w:rsidR="0096229A" w:rsidRPr="006C3FB0">
        <w:rPr>
          <w:rFonts w:ascii="Arial" w:hAnsi="Arial" w:cs="Arial"/>
        </w:rPr>
        <w:t xml:space="preserve">, </w:t>
      </w:r>
      <w:r>
        <w:rPr>
          <w:rFonts w:ascii="Arial" w:hAnsi="Arial" w:cs="Arial"/>
        </w:rPr>
        <w:t xml:space="preserve">in respect of lands </w:t>
      </w:r>
      <w:r w:rsidR="006422CA" w:rsidRPr="006C3FB0">
        <w:rPr>
          <w:rFonts w:ascii="Arial" w:hAnsi="Arial" w:cs="Arial"/>
        </w:rPr>
        <w:t xml:space="preserve">with </w:t>
      </w:r>
      <w:r w:rsidR="00BE173F">
        <w:rPr>
          <w:rFonts w:ascii="Arial" w:hAnsi="Arial" w:cs="Arial"/>
        </w:rPr>
        <w:t>a Flood Z</w:t>
      </w:r>
      <w:r w:rsidR="0096229A" w:rsidRPr="006C3FB0">
        <w:rPr>
          <w:rFonts w:ascii="Arial" w:hAnsi="Arial" w:cs="Arial"/>
        </w:rPr>
        <w:t>one</w:t>
      </w:r>
      <w:r w:rsidR="00BE173F">
        <w:rPr>
          <w:rFonts w:ascii="Arial" w:hAnsi="Arial" w:cs="Arial"/>
        </w:rPr>
        <w:t xml:space="preserve"> C</w:t>
      </w:r>
      <w:r w:rsidR="0096229A" w:rsidRPr="006C3FB0">
        <w:rPr>
          <w:rFonts w:ascii="Arial" w:hAnsi="Arial" w:cs="Arial"/>
        </w:rPr>
        <w:t xml:space="preserve"> </w:t>
      </w:r>
      <w:r w:rsidR="006422CA" w:rsidRPr="006C3FB0">
        <w:rPr>
          <w:rFonts w:ascii="Arial" w:hAnsi="Arial" w:cs="Arial"/>
        </w:rPr>
        <w:t xml:space="preserve">classification, </w:t>
      </w:r>
      <w:r w:rsidR="00BE173F">
        <w:rPr>
          <w:rFonts w:ascii="Arial" w:hAnsi="Arial" w:cs="Arial"/>
        </w:rPr>
        <w:t>does not require a justification test as the pr</w:t>
      </w:r>
      <w:r w:rsidR="00F374EC">
        <w:rPr>
          <w:rFonts w:ascii="Arial" w:hAnsi="Arial" w:cs="Arial"/>
        </w:rPr>
        <w:t xml:space="preserve">oposed </w:t>
      </w:r>
      <w:r w:rsidR="005B7890">
        <w:rPr>
          <w:rFonts w:ascii="Arial" w:hAnsi="Arial" w:cs="Arial"/>
        </w:rPr>
        <w:t>land-zoning use, Z1</w:t>
      </w:r>
      <w:r w:rsidR="00F253C2">
        <w:rPr>
          <w:rFonts w:ascii="Arial" w:hAnsi="Arial" w:cs="Arial"/>
        </w:rPr>
        <w:t>5</w:t>
      </w:r>
      <w:r w:rsidR="005B7890">
        <w:rPr>
          <w:rFonts w:ascii="Arial" w:hAnsi="Arial" w:cs="Arial"/>
        </w:rPr>
        <w:t xml:space="preserve"> (</w:t>
      </w:r>
      <w:r w:rsidR="009C5729" w:rsidRPr="009C5729">
        <w:rPr>
          <w:rFonts w:ascii="Arial" w:hAnsi="Arial" w:cs="Arial"/>
        </w:rPr>
        <w:t>Community and Social Infrastructure</w:t>
      </w:r>
      <w:r>
        <w:rPr>
          <w:rFonts w:ascii="Arial" w:hAnsi="Arial" w:cs="Arial"/>
        </w:rPr>
        <w:t xml:space="preserve">), </w:t>
      </w:r>
      <w:r w:rsidR="00BE173F">
        <w:rPr>
          <w:rFonts w:ascii="Arial" w:hAnsi="Arial" w:cs="Arial"/>
        </w:rPr>
        <w:t>while consi</w:t>
      </w:r>
      <w:r w:rsidR="00F374EC">
        <w:rPr>
          <w:rFonts w:ascii="Arial" w:hAnsi="Arial" w:cs="Arial"/>
        </w:rPr>
        <w:t xml:space="preserve">dered </w:t>
      </w:r>
      <w:r>
        <w:rPr>
          <w:rFonts w:ascii="Arial" w:hAnsi="Arial" w:cs="Arial"/>
        </w:rPr>
        <w:t xml:space="preserve">to apply to </w:t>
      </w:r>
      <w:r w:rsidR="00F374EC">
        <w:rPr>
          <w:rFonts w:ascii="Arial" w:hAnsi="Arial" w:cs="Arial"/>
        </w:rPr>
        <w:t>highly vulnerable use</w:t>
      </w:r>
      <w:r>
        <w:rPr>
          <w:rFonts w:ascii="Arial" w:hAnsi="Arial" w:cs="Arial"/>
        </w:rPr>
        <w:t>s</w:t>
      </w:r>
      <w:r w:rsidR="00C44CD4">
        <w:rPr>
          <w:rFonts w:ascii="Arial" w:hAnsi="Arial" w:cs="Arial"/>
        </w:rPr>
        <w:t>,</w:t>
      </w:r>
      <w:r w:rsidR="00F374EC">
        <w:rPr>
          <w:rFonts w:ascii="Arial" w:hAnsi="Arial" w:cs="Arial"/>
        </w:rPr>
        <w:t xml:space="preserve"> </w:t>
      </w:r>
      <w:r>
        <w:rPr>
          <w:rFonts w:ascii="Arial" w:hAnsi="Arial" w:cs="Arial"/>
        </w:rPr>
        <w:t xml:space="preserve">relates to </w:t>
      </w:r>
      <w:r w:rsidR="00F374EC">
        <w:rPr>
          <w:rFonts w:ascii="Arial" w:hAnsi="Arial" w:cs="Arial"/>
        </w:rPr>
        <w:t>land</w:t>
      </w:r>
      <w:r w:rsidR="00BE173F">
        <w:rPr>
          <w:rFonts w:ascii="Arial" w:hAnsi="Arial" w:cs="Arial"/>
        </w:rPr>
        <w:t xml:space="preserve"> that </w:t>
      </w:r>
      <w:r w:rsidR="005B7890">
        <w:rPr>
          <w:rFonts w:ascii="Arial" w:hAnsi="Arial" w:cs="Arial"/>
        </w:rPr>
        <w:t>has been classified as having</w:t>
      </w:r>
      <w:r w:rsidR="009979BD">
        <w:rPr>
          <w:rFonts w:ascii="Arial" w:hAnsi="Arial" w:cs="Arial"/>
        </w:rPr>
        <w:t xml:space="preserve"> a low probability of flooding.</w:t>
      </w:r>
    </w:p>
    <w:p w14:paraId="64442372" w14:textId="77777777" w:rsidR="00AF48B3" w:rsidRDefault="00AF48B3" w:rsidP="0032112D">
      <w:pPr>
        <w:spacing w:after="0" w:line="276" w:lineRule="auto"/>
        <w:jc w:val="both"/>
        <w:rPr>
          <w:rFonts w:ascii="Arial" w:hAnsi="Arial" w:cs="Arial"/>
        </w:rPr>
      </w:pPr>
    </w:p>
    <w:p w14:paraId="3DD4A5CB" w14:textId="1A857040" w:rsidR="002E3D80" w:rsidRPr="002E3D80" w:rsidRDefault="00BE173F" w:rsidP="002E3D80">
      <w:pPr>
        <w:rPr>
          <w:rFonts w:ascii="Arial" w:hAnsi="Arial" w:cs="Arial"/>
        </w:rPr>
      </w:pPr>
      <w:r w:rsidRPr="002E3D80">
        <w:rPr>
          <w:rFonts w:ascii="Arial" w:hAnsi="Arial" w:cs="Arial"/>
        </w:rPr>
        <w:t>Notwithstanding the above assessment, a</w:t>
      </w:r>
      <w:r w:rsidR="00057DB8" w:rsidRPr="002E3D80">
        <w:rPr>
          <w:rFonts w:ascii="Arial" w:hAnsi="Arial" w:cs="Arial"/>
        </w:rPr>
        <w:t xml:space="preserve">ny future </w:t>
      </w:r>
      <w:r w:rsidR="00A05748" w:rsidRPr="002E3D80">
        <w:rPr>
          <w:rFonts w:ascii="Arial" w:hAnsi="Arial" w:cs="Arial"/>
        </w:rPr>
        <w:t xml:space="preserve">planning </w:t>
      </w:r>
      <w:r w:rsidR="00057DB8" w:rsidRPr="002E3D80">
        <w:rPr>
          <w:rFonts w:ascii="Arial" w:hAnsi="Arial" w:cs="Arial"/>
        </w:rPr>
        <w:t>proposal</w:t>
      </w:r>
      <w:r w:rsidR="00A05748" w:rsidRPr="002E3D80">
        <w:rPr>
          <w:rFonts w:ascii="Arial" w:hAnsi="Arial" w:cs="Arial"/>
        </w:rPr>
        <w:t xml:space="preserve"> for development </w:t>
      </w:r>
      <w:r w:rsidR="00EA69A6" w:rsidRPr="002E3D80">
        <w:rPr>
          <w:rFonts w:ascii="Arial" w:hAnsi="Arial" w:cs="Arial"/>
        </w:rPr>
        <w:t xml:space="preserve">on the variation site </w:t>
      </w:r>
      <w:r w:rsidR="002E3D80" w:rsidRPr="002E3D80">
        <w:rPr>
          <w:rFonts w:ascii="Arial" w:hAnsi="Arial" w:cs="Arial"/>
        </w:rPr>
        <w:t xml:space="preserve">must comply with the requirements for surface water management and flood risk management.  In respect of flood risk the 100 year flood </w:t>
      </w:r>
      <w:r w:rsidR="002E3D80">
        <w:rPr>
          <w:rFonts w:ascii="Arial" w:hAnsi="Arial" w:cs="Arial"/>
        </w:rPr>
        <w:t>must b</w:t>
      </w:r>
      <w:r w:rsidR="002E3D80" w:rsidRPr="002E3D80">
        <w:rPr>
          <w:rFonts w:ascii="Arial" w:hAnsi="Arial" w:cs="Arial"/>
        </w:rPr>
        <w:t>e contained on site</w:t>
      </w:r>
      <w:r w:rsidR="002E3D80">
        <w:rPr>
          <w:rFonts w:ascii="Arial" w:hAnsi="Arial" w:cs="Arial"/>
        </w:rPr>
        <w:t xml:space="preserve">.  </w:t>
      </w:r>
    </w:p>
    <w:p w14:paraId="402E7145" w14:textId="77777777" w:rsidR="00D262BD" w:rsidRDefault="00D262BD" w:rsidP="0032112D">
      <w:pPr>
        <w:spacing w:after="0" w:line="276" w:lineRule="auto"/>
        <w:jc w:val="both"/>
        <w:rPr>
          <w:rFonts w:ascii="Arial" w:hAnsi="Arial" w:cs="Arial"/>
        </w:rPr>
      </w:pPr>
    </w:p>
    <w:p w14:paraId="31AB53C2" w14:textId="1089073A" w:rsidR="0044538F" w:rsidRPr="006C3FB0" w:rsidRDefault="00A05748" w:rsidP="0032112D">
      <w:pPr>
        <w:spacing w:after="0" w:line="276" w:lineRule="auto"/>
        <w:jc w:val="both"/>
        <w:rPr>
          <w:rFonts w:ascii="Arial" w:hAnsi="Arial" w:cs="Arial"/>
        </w:rPr>
      </w:pPr>
      <w:r w:rsidRPr="006C3FB0">
        <w:rPr>
          <w:rFonts w:ascii="Arial" w:hAnsi="Arial" w:cs="Arial"/>
        </w:rPr>
        <w:t>This is to ensure that there is no increase in flood risk to properties upstream or downstream as a result of future development.</w:t>
      </w:r>
      <w:r w:rsidR="00EA69A6">
        <w:rPr>
          <w:rFonts w:ascii="Arial" w:hAnsi="Arial" w:cs="Arial"/>
        </w:rPr>
        <w:t xml:space="preserve"> This will</w:t>
      </w:r>
      <w:r w:rsidR="00BE173F">
        <w:rPr>
          <w:rFonts w:ascii="Arial" w:hAnsi="Arial" w:cs="Arial"/>
        </w:rPr>
        <w:t xml:space="preserve"> be captured under the Development </w:t>
      </w:r>
      <w:r w:rsidR="00EA69A6">
        <w:rPr>
          <w:rFonts w:ascii="Arial" w:hAnsi="Arial" w:cs="Arial"/>
        </w:rPr>
        <w:t>M</w:t>
      </w:r>
      <w:r w:rsidR="00BE173F">
        <w:rPr>
          <w:rFonts w:ascii="Arial" w:hAnsi="Arial" w:cs="Arial"/>
        </w:rPr>
        <w:t xml:space="preserve">anagement process. </w:t>
      </w:r>
      <w:r w:rsidRPr="006C3FB0">
        <w:rPr>
          <w:rFonts w:ascii="Arial" w:hAnsi="Arial" w:cs="Arial"/>
        </w:rPr>
        <w:t xml:space="preserve"> </w:t>
      </w:r>
    </w:p>
    <w:p w14:paraId="5B8564CA" w14:textId="6ADA13FE" w:rsidR="0066634B" w:rsidRPr="006C3FB0" w:rsidRDefault="0066634B" w:rsidP="0032112D">
      <w:pPr>
        <w:spacing w:after="0" w:line="276" w:lineRule="auto"/>
        <w:jc w:val="both"/>
        <w:rPr>
          <w:rFonts w:ascii="Arial" w:hAnsi="Arial" w:cs="Arial"/>
          <w:bCs/>
          <w:color w:val="000000"/>
        </w:rPr>
      </w:pPr>
    </w:p>
    <w:p w14:paraId="27788DD3" w14:textId="2D972C11" w:rsidR="00FD61C2" w:rsidRDefault="00FD61C2" w:rsidP="0032112D">
      <w:pPr>
        <w:spacing w:after="0" w:line="276" w:lineRule="auto"/>
        <w:jc w:val="both"/>
        <w:rPr>
          <w:rFonts w:ascii="Arial" w:hAnsi="Arial" w:cs="Arial"/>
        </w:rPr>
      </w:pPr>
      <w:r w:rsidRPr="006C3FB0">
        <w:rPr>
          <w:rFonts w:ascii="Arial" w:hAnsi="Arial" w:cs="Arial"/>
        </w:rPr>
        <w:t>Having reviewed the flood risk assessment in accordance with the above Guidelines the following has been determined:</w:t>
      </w:r>
    </w:p>
    <w:p w14:paraId="1B825282" w14:textId="77777777" w:rsidR="009C5729" w:rsidRPr="006C3FB0" w:rsidRDefault="009C5729" w:rsidP="0032112D">
      <w:pPr>
        <w:spacing w:after="0" w:line="276" w:lineRule="auto"/>
        <w:jc w:val="both"/>
        <w:rPr>
          <w:rFonts w:ascii="Arial" w:hAnsi="Arial" w:cs="Arial"/>
        </w:rPr>
      </w:pPr>
    </w:p>
    <w:p w14:paraId="10A30290" w14:textId="450EC644" w:rsidR="007C12A3" w:rsidRDefault="00FA0124" w:rsidP="0032112D">
      <w:pPr>
        <w:spacing w:after="0" w:line="276" w:lineRule="auto"/>
        <w:jc w:val="both"/>
        <w:rPr>
          <w:rFonts w:ascii="Arial" w:hAnsi="Arial" w:cs="Arial"/>
          <w:b/>
          <w:bCs/>
          <w:color w:val="000000"/>
        </w:rPr>
      </w:pPr>
      <w:r w:rsidRPr="00CC2B48">
        <w:rPr>
          <w:rFonts w:ascii="Arial" w:hAnsi="Arial" w:cs="Arial"/>
          <w:b/>
          <w:bCs/>
          <w:color w:val="000000"/>
        </w:rPr>
        <w:t>The proposed variation</w:t>
      </w:r>
      <w:r w:rsidR="00EA69A6" w:rsidRPr="00CC2B48">
        <w:rPr>
          <w:rFonts w:ascii="Arial" w:hAnsi="Arial" w:cs="Arial"/>
          <w:b/>
          <w:bCs/>
          <w:color w:val="000000"/>
        </w:rPr>
        <w:t>, that seeks to change a</w:t>
      </w:r>
      <w:r w:rsidR="00B0699E">
        <w:rPr>
          <w:rFonts w:ascii="Arial" w:hAnsi="Arial" w:cs="Arial"/>
          <w:b/>
          <w:bCs/>
          <w:color w:val="000000"/>
        </w:rPr>
        <w:t>n</w:t>
      </w:r>
      <w:r w:rsidR="00EA69A6" w:rsidRPr="00CC2B48">
        <w:rPr>
          <w:rFonts w:ascii="Arial" w:hAnsi="Arial" w:cs="Arial"/>
          <w:b/>
          <w:bCs/>
          <w:color w:val="000000"/>
        </w:rPr>
        <w:t xml:space="preserve"> area of land </w:t>
      </w:r>
      <w:r w:rsidR="00F253C2">
        <w:rPr>
          <w:rFonts w:ascii="Arial" w:hAnsi="Arial" w:cs="Arial"/>
          <w:b/>
          <w:bCs/>
          <w:color w:val="000000"/>
        </w:rPr>
        <w:t>(4.08</w:t>
      </w:r>
      <w:r w:rsidR="00B0699E">
        <w:rPr>
          <w:rFonts w:ascii="Arial" w:hAnsi="Arial" w:cs="Arial"/>
          <w:b/>
          <w:bCs/>
          <w:color w:val="000000"/>
        </w:rPr>
        <w:t xml:space="preserve">ha) </w:t>
      </w:r>
      <w:r w:rsidR="00F253C2">
        <w:rPr>
          <w:rFonts w:ascii="Arial" w:hAnsi="Arial" w:cs="Arial"/>
          <w:b/>
          <w:bCs/>
          <w:color w:val="000000"/>
        </w:rPr>
        <w:t>from Z12</w:t>
      </w:r>
      <w:r w:rsidR="00EA69A6" w:rsidRPr="00CC2B48">
        <w:rPr>
          <w:rFonts w:ascii="Arial" w:hAnsi="Arial" w:cs="Arial"/>
          <w:b/>
          <w:bCs/>
          <w:color w:val="000000"/>
        </w:rPr>
        <w:t xml:space="preserve"> to Z1</w:t>
      </w:r>
      <w:r w:rsidR="00F253C2">
        <w:rPr>
          <w:rFonts w:ascii="Arial" w:hAnsi="Arial" w:cs="Arial"/>
          <w:b/>
          <w:bCs/>
          <w:color w:val="000000"/>
        </w:rPr>
        <w:t>5</w:t>
      </w:r>
      <w:r w:rsidR="00EA69A6" w:rsidRPr="00CC2B48">
        <w:rPr>
          <w:rFonts w:ascii="Arial" w:hAnsi="Arial" w:cs="Arial"/>
          <w:b/>
          <w:bCs/>
          <w:color w:val="000000"/>
        </w:rPr>
        <w:t>,</w:t>
      </w:r>
      <w:r w:rsidRPr="00CC2B48">
        <w:rPr>
          <w:rFonts w:ascii="Arial" w:hAnsi="Arial" w:cs="Arial"/>
          <w:b/>
          <w:bCs/>
          <w:color w:val="000000"/>
        </w:rPr>
        <w:t xml:space="preserve"> </w:t>
      </w:r>
      <w:r w:rsidR="00B0699E">
        <w:rPr>
          <w:rFonts w:ascii="Arial" w:hAnsi="Arial" w:cs="Arial"/>
          <w:b/>
          <w:bCs/>
          <w:color w:val="000000"/>
        </w:rPr>
        <w:t xml:space="preserve">and </w:t>
      </w:r>
      <w:r w:rsidR="00B0699E" w:rsidRPr="00B0699E">
        <w:rPr>
          <w:rFonts w:ascii="Arial" w:hAnsi="Arial" w:cs="Arial"/>
          <w:b/>
          <w:bCs/>
          <w:color w:val="000000"/>
        </w:rPr>
        <w:t xml:space="preserve">where the primary use of such a zoning objective is </w:t>
      </w:r>
      <w:r w:rsidR="007C12A3">
        <w:rPr>
          <w:rFonts w:ascii="Arial" w:hAnsi="Arial" w:cs="Arial"/>
          <w:b/>
          <w:bCs/>
          <w:color w:val="000000"/>
        </w:rPr>
        <w:t xml:space="preserve">community and social infrastructure </w:t>
      </w:r>
      <w:r w:rsidR="00B0699E">
        <w:rPr>
          <w:rFonts w:ascii="Arial" w:hAnsi="Arial" w:cs="Arial"/>
          <w:b/>
          <w:bCs/>
          <w:color w:val="000000"/>
        </w:rPr>
        <w:t>is located on land that is classified as Flood Zone C (a low probability</w:t>
      </w:r>
      <w:r w:rsidR="007C12A3">
        <w:rPr>
          <w:rFonts w:ascii="Arial" w:hAnsi="Arial" w:cs="Arial"/>
          <w:b/>
          <w:bCs/>
          <w:color w:val="000000"/>
        </w:rPr>
        <w:t xml:space="preserve"> of flooding), where such</w:t>
      </w:r>
      <w:r w:rsidR="00B0699E">
        <w:rPr>
          <w:rFonts w:ascii="Arial" w:hAnsi="Arial" w:cs="Arial"/>
          <w:b/>
          <w:bCs/>
          <w:color w:val="000000"/>
        </w:rPr>
        <w:t xml:space="preserve"> use</w:t>
      </w:r>
      <w:r w:rsidR="007C12A3">
        <w:rPr>
          <w:rFonts w:ascii="Arial" w:hAnsi="Arial" w:cs="Arial"/>
          <w:b/>
          <w:bCs/>
          <w:color w:val="000000"/>
        </w:rPr>
        <w:t>s</w:t>
      </w:r>
      <w:r w:rsidR="00B0699E">
        <w:rPr>
          <w:rFonts w:ascii="Arial" w:hAnsi="Arial" w:cs="Arial"/>
          <w:b/>
          <w:bCs/>
          <w:color w:val="000000"/>
        </w:rPr>
        <w:t xml:space="preserve"> (cat</w:t>
      </w:r>
      <w:r w:rsidR="007C12A3">
        <w:rPr>
          <w:rFonts w:ascii="Arial" w:hAnsi="Arial" w:cs="Arial"/>
          <w:b/>
          <w:bCs/>
          <w:color w:val="000000"/>
        </w:rPr>
        <w:t>egorised as a vulnerable use) are</w:t>
      </w:r>
      <w:r w:rsidR="00B0699E">
        <w:rPr>
          <w:rFonts w:ascii="Arial" w:hAnsi="Arial" w:cs="Arial"/>
          <w:b/>
          <w:bCs/>
          <w:color w:val="000000"/>
        </w:rPr>
        <w:t xml:space="preserve"> considered appropriate and not requiring a justification test under the </w:t>
      </w:r>
      <w:r w:rsidR="00032E21" w:rsidRPr="00032E21">
        <w:rPr>
          <w:rFonts w:ascii="Arial" w:hAnsi="Arial" w:cs="Arial"/>
          <w:b/>
          <w:bCs/>
          <w:color w:val="000000"/>
        </w:rPr>
        <w:t>Section 28 Guidelines for Planning Authorities: ‘The Planning System and Flood Risk Management’, 2009, as amended</w:t>
      </w:r>
      <w:r w:rsidR="00032E21">
        <w:rPr>
          <w:rFonts w:ascii="Arial" w:hAnsi="Arial" w:cs="Arial"/>
          <w:b/>
          <w:bCs/>
          <w:color w:val="000000"/>
        </w:rPr>
        <w:t xml:space="preserve">. </w:t>
      </w:r>
    </w:p>
    <w:p w14:paraId="07FFA070" w14:textId="77777777" w:rsidR="00123FBF" w:rsidRDefault="006E3885" w:rsidP="006E3885">
      <w:pPr>
        <w:shd w:val="clear" w:color="auto" w:fill="FFFFFF"/>
        <w:autoSpaceDE w:val="0"/>
        <w:autoSpaceDN w:val="0"/>
        <w:adjustRightInd w:val="0"/>
        <w:spacing w:after="0" w:line="240" w:lineRule="auto"/>
        <w:ind w:right="3"/>
        <w:jc w:val="both"/>
        <w:rPr>
          <w:rFonts w:ascii="Times New Roman" w:eastAsia="Times New Roman" w:hAnsi="Times New Roman" w:cs="Times New Roman"/>
          <w:noProof/>
          <w:sz w:val="24"/>
          <w:szCs w:val="24"/>
          <w:lang w:eastAsia="en-IE"/>
        </w:rPr>
      </w:pPr>
      <w:r w:rsidRPr="006E3885">
        <w:rPr>
          <w:rFonts w:ascii="Times New Roman" w:eastAsia="Times New Roman" w:hAnsi="Times New Roman" w:cs="Times New Roman"/>
          <w:noProof/>
          <w:sz w:val="24"/>
          <w:szCs w:val="24"/>
          <w:lang w:eastAsia="en-IE"/>
        </w:rPr>
        <w:t xml:space="preserve"> </w:t>
      </w:r>
    </w:p>
    <w:p w14:paraId="69E61384" w14:textId="77777777" w:rsidR="00123FBF" w:rsidRDefault="00123FBF" w:rsidP="006E3885">
      <w:pPr>
        <w:shd w:val="clear" w:color="auto" w:fill="FFFFFF"/>
        <w:autoSpaceDE w:val="0"/>
        <w:autoSpaceDN w:val="0"/>
        <w:adjustRightInd w:val="0"/>
        <w:spacing w:after="0" w:line="240" w:lineRule="auto"/>
        <w:ind w:right="3"/>
        <w:jc w:val="both"/>
        <w:rPr>
          <w:rFonts w:ascii="Times New Roman" w:eastAsia="Times New Roman" w:hAnsi="Times New Roman" w:cs="Times New Roman"/>
          <w:noProof/>
          <w:sz w:val="24"/>
          <w:szCs w:val="24"/>
          <w:lang w:eastAsia="en-IE"/>
        </w:rPr>
      </w:pPr>
    </w:p>
    <w:p w14:paraId="060B7D89" w14:textId="2C9E2C79" w:rsidR="006E3885" w:rsidRPr="006E3885" w:rsidRDefault="006E3885" w:rsidP="006E3885">
      <w:pPr>
        <w:shd w:val="clear" w:color="auto" w:fill="FFFFFF"/>
        <w:autoSpaceDE w:val="0"/>
        <w:autoSpaceDN w:val="0"/>
        <w:adjustRightInd w:val="0"/>
        <w:spacing w:after="0" w:line="240" w:lineRule="auto"/>
        <w:ind w:right="3"/>
        <w:jc w:val="both"/>
        <w:rPr>
          <w:rFonts w:ascii="Arial" w:eastAsia="Times New Roman" w:hAnsi="Arial" w:cs="Arial"/>
          <w:sz w:val="24"/>
          <w:szCs w:val="24"/>
        </w:rPr>
      </w:pPr>
      <w:r w:rsidRPr="006E3885">
        <w:rPr>
          <w:rFonts w:ascii="Times New Roman" w:eastAsia="Times New Roman" w:hAnsi="Times New Roman" w:cs="Times New Roman"/>
          <w:noProof/>
          <w:sz w:val="24"/>
          <w:szCs w:val="24"/>
          <w:lang w:eastAsia="en-IE"/>
        </w:rPr>
        <w:t xml:space="preserve"> </w:t>
      </w:r>
    </w:p>
    <w:p w14:paraId="01DB9D0E" w14:textId="6D38CDE7" w:rsidR="006E3885" w:rsidRPr="006E3885" w:rsidRDefault="006E3885" w:rsidP="006E3885">
      <w:pPr>
        <w:spacing w:after="0" w:line="240" w:lineRule="auto"/>
        <w:jc w:val="both"/>
        <w:rPr>
          <w:rFonts w:ascii="Arial" w:eastAsia="Times New Roman" w:hAnsi="Arial" w:cs="Arial"/>
          <w:sz w:val="24"/>
          <w:szCs w:val="24"/>
          <w:lang w:val="en-GB"/>
        </w:rPr>
      </w:pPr>
      <w:r w:rsidRPr="006E3885">
        <w:rPr>
          <w:rFonts w:ascii="Arial" w:eastAsia="Times New Roman" w:hAnsi="Arial" w:cs="Arial"/>
          <w:sz w:val="24"/>
          <w:szCs w:val="24"/>
          <w:lang w:val="en-GB"/>
        </w:rPr>
        <w:t>________________</w:t>
      </w:r>
    </w:p>
    <w:p w14:paraId="6124E2F9" w14:textId="4ACEC9D9" w:rsidR="006E3885" w:rsidRPr="006E3885" w:rsidRDefault="006E3885" w:rsidP="006E3885">
      <w:pPr>
        <w:spacing w:after="0" w:line="240" w:lineRule="auto"/>
        <w:jc w:val="both"/>
        <w:outlineLvl w:val="0"/>
        <w:rPr>
          <w:rFonts w:ascii="Arial" w:eastAsia="Times New Roman" w:hAnsi="Arial" w:cs="Arial"/>
          <w:sz w:val="24"/>
          <w:szCs w:val="24"/>
          <w:lang w:val="en-GB"/>
        </w:rPr>
      </w:pPr>
      <w:r w:rsidRPr="006E3885">
        <w:rPr>
          <w:rFonts w:ascii="Arial" w:eastAsia="Times New Roman" w:hAnsi="Arial" w:cs="Arial"/>
          <w:sz w:val="24"/>
          <w:szCs w:val="24"/>
          <w:lang w:val="en-GB"/>
        </w:rPr>
        <w:t xml:space="preserve">Deirdre Scully </w:t>
      </w:r>
    </w:p>
    <w:p w14:paraId="5F244FD6" w14:textId="3FB0FB8B" w:rsidR="006E3885" w:rsidRPr="006E3885" w:rsidRDefault="00397885" w:rsidP="006E3885">
      <w:pPr>
        <w:spacing w:after="0" w:line="240" w:lineRule="auto"/>
        <w:jc w:val="both"/>
        <w:rPr>
          <w:rFonts w:ascii="Times New Roman" w:eastAsia="Times New Roman" w:hAnsi="Times New Roman" w:cs="Times New Roman"/>
          <w:sz w:val="24"/>
          <w:szCs w:val="24"/>
          <w:lang w:val="en-GB"/>
        </w:rPr>
      </w:pPr>
      <w:r>
        <w:rPr>
          <w:rFonts w:ascii="Arial" w:eastAsia="Times New Roman" w:hAnsi="Arial" w:cs="Arial"/>
          <w:sz w:val="24"/>
          <w:szCs w:val="24"/>
          <w:lang w:val="en-GB"/>
        </w:rPr>
        <w:t>City Planner</w:t>
      </w:r>
      <w:r w:rsidR="006E3885" w:rsidRPr="006E3885">
        <w:rPr>
          <w:rFonts w:ascii="Arial" w:eastAsia="Times New Roman" w:hAnsi="Arial" w:cs="Arial"/>
          <w:sz w:val="24"/>
          <w:szCs w:val="24"/>
          <w:lang w:val="en-GB"/>
        </w:rPr>
        <w:t xml:space="preserve"> </w:t>
      </w:r>
    </w:p>
    <w:p w14:paraId="3B14F0F1" w14:textId="77777777" w:rsidR="00E0232A" w:rsidRDefault="00E0232A" w:rsidP="006E3885">
      <w:pPr>
        <w:spacing w:after="0" w:line="276" w:lineRule="auto"/>
        <w:rPr>
          <w:rFonts w:ascii="Arial" w:eastAsia="Times New Roman" w:hAnsi="Arial" w:cs="Arial"/>
          <w:lang w:val="en-GB"/>
        </w:rPr>
      </w:pPr>
    </w:p>
    <w:p w14:paraId="1A3C7402" w14:textId="43FCCD47" w:rsidR="006E3885" w:rsidRPr="00123FBF" w:rsidRDefault="00123FBF" w:rsidP="006E3885">
      <w:pPr>
        <w:spacing w:after="0" w:line="276" w:lineRule="auto"/>
        <w:rPr>
          <w:rFonts w:ascii="Arial" w:eastAsia="Times New Roman" w:hAnsi="Arial" w:cs="Arial"/>
          <w:sz w:val="24"/>
          <w:szCs w:val="24"/>
          <w:lang w:val="en-GB"/>
        </w:rPr>
      </w:pPr>
      <w:r>
        <w:rPr>
          <w:rFonts w:ascii="Arial" w:eastAsia="Times New Roman" w:hAnsi="Arial" w:cs="Arial"/>
          <w:sz w:val="24"/>
          <w:szCs w:val="24"/>
          <w:lang w:val="en-GB"/>
        </w:rPr>
        <w:t>Date: 8</w:t>
      </w:r>
      <w:r w:rsidR="008A0440" w:rsidRPr="00123FBF">
        <w:rPr>
          <w:rFonts w:ascii="Arial" w:eastAsia="Times New Roman" w:hAnsi="Arial" w:cs="Arial"/>
          <w:sz w:val="24"/>
          <w:szCs w:val="24"/>
          <w:vertAlign w:val="superscript"/>
          <w:lang w:val="en-GB"/>
        </w:rPr>
        <w:t>th</w:t>
      </w:r>
      <w:r w:rsidR="008A0440" w:rsidRPr="00123FBF">
        <w:rPr>
          <w:rFonts w:ascii="Arial" w:eastAsia="Times New Roman" w:hAnsi="Arial" w:cs="Arial"/>
          <w:sz w:val="24"/>
          <w:szCs w:val="24"/>
          <w:lang w:val="en-GB"/>
        </w:rPr>
        <w:t xml:space="preserve"> September </w:t>
      </w:r>
      <w:r w:rsidR="006E3885" w:rsidRPr="00123FBF">
        <w:rPr>
          <w:rFonts w:ascii="Arial" w:eastAsia="Times New Roman" w:hAnsi="Arial" w:cs="Arial"/>
          <w:sz w:val="24"/>
          <w:szCs w:val="24"/>
          <w:lang w:val="en-GB"/>
        </w:rPr>
        <w:t>2023</w:t>
      </w:r>
    </w:p>
    <w:sectPr w:rsidR="006E3885" w:rsidRPr="00123FBF">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23834" w14:textId="77777777" w:rsidR="00AE31A7" w:rsidRDefault="00AE31A7" w:rsidP="00D7716A">
      <w:pPr>
        <w:spacing w:after="0" w:line="240" w:lineRule="auto"/>
      </w:pPr>
      <w:r>
        <w:separator/>
      </w:r>
    </w:p>
  </w:endnote>
  <w:endnote w:type="continuationSeparator" w:id="0">
    <w:p w14:paraId="262C8085" w14:textId="77777777" w:rsidR="00AE31A7" w:rsidRDefault="00AE31A7" w:rsidP="00D7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126666"/>
      <w:docPartObj>
        <w:docPartGallery w:val="Page Numbers (Bottom of Page)"/>
        <w:docPartUnique/>
      </w:docPartObj>
    </w:sdtPr>
    <w:sdtEndPr>
      <w:rPr>
        <w:noProof/>
      </w:rPr>
    </w:sdtEndPr>
    <w:sdtContent>
      <w:p w14:paraId="662576F6" w14:textId="1F8B9E29" w:rsidR="00515E08" w:rsidRDefault="00515E08">
        <w:pPr>
          <w:pStyle w:val="Footer"/>
          <w:jc w:val="right"/>
        </w:pPr>
        <w:r>
          <w:fldChar w:fldCharType="begin"/>
        </w:r>
        <w:r>
          <w:instrText xml:space="preserve"> PAGE   \* MERGEFORMAT </w:instrText>
        </w:r>
        <w:r>
          <w:fldChar w:fldCharType="separate"/>
        </w:r>
        <w:r w:rsidR="003B521D">
          <w:rPr>
            <w:noProof/>
          </w:rPr>
          <w:t>1</w:t>
        </w:r>
        <w:r>
          <w:rPr>
            <w:noProof/>
          </w:rPr>
          <w:fldChar w:fldCharType="end"/>
        </w:r>
      </w:p>
    </w:sdtContent>
  </w:sdt>
  <w:p w14:paraId="4651B341" w14:textId="77777777" w:rsidR="00D7716A" w:rsidRDefault="00D77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F8775" w14:textId="77777777" w:rsidR="00AE31A7" w:rsidRDefault="00AE31A7" w:rsidP="00D7716A">
      <w:pPr>
        <w:spacing w:after="0" w:line="240" w:lineRule="auto"/>
      </w:pPr>
      <w:r>
        <w:separator/>
      </w:r>
    </w:p>
  </w:footnote>
  <w:footnote w:type="continuationSeparator" w:id="0">
    <w:p w14:paraId="6C62DBD2" w14:textId="77777777" w:rsidR="00AE31A7" w:rsidRDefault="00AE31A7" w:rsidP="00D77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7B3C0" w14:textId="77777777" w:rsidR="0030763F" w:rsidRDefault="00307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2932" w14:textId="77777777" w:rsidR="0030763F" w:rsidRDefault="00307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1B2A4" w14:textId="77777777" w:rsidR="0030763F" w:rsidRDefault="00307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6" type="#_x0000_t75" style="width:15pt;height:12pt;visibility:visible;mso-wrap-style:square" o:bullet="t">
        <v:imagedata r:id="rId1" o:title=""/>
      </v:shape>
    </w:pict>
  </w:numPicBullet>
  <w:numPicBullet w:numPicBulletId="1">
    <w:pict>
      <v:shape id="Picture 13" o:spid="_x0000_i1027" type="#_x0000_t75" style="width:15.75pt;height:12pt;visibility:visible;mso-wrap-style:square" o:bullet="t">
        <v:imagedata r:id="rId2" o:title=""/>
      </v:shape>
    </w:pict>
  </w:numPicBullet>
  <w:abstractNum w:abstractNumId="0" w15:restartNumberingAfterBreak="0">
    <w:nsid w:val="FFFFFF89"/>
    <w:multiLevelType w:val="singleLevel"/>
    <w:tmpl w:val="3F3AE6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7F46"/>
    <w:multiLevelType w:val="hybridMultilevel"/>
    <w:tmpl w:val="DA2C7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FC6675"/>
    <w:multiLevelType w:val="hybridMultilevel"/>
    <w:tmpl w:val="E67829A2"/>
    <w:lvl w:ilvl="0" w:tplc="18090001">
      <w:start w:val="1"/>
      <w:numFmt w:val="bullet"/>
      <w:lvlText w:val=""/>
      <w:lvlJc w:val="left"/>
      <w:pPr>
        <w:ind w:left="1080" w:hanging="360"/>
      </w:pPr>
      <w:rPr>
        <w:rFonts w:ascii="Symbol" w:hAnsi="Symbol" w:hint="default"/>
      </w:rPr>
    </w:lvl>
    <w:lvl w:ilvl="1" w:tplc="B6FC90BE">
      <w:numFmt w:val="bullet"/>
      <w:lvlText w:val="•"/>
      <w:lvlJc w:val="left"/>
      <w:pPr>
        <w:ind w:left="1800" w:hanging="360"/>
      </w:pPr>
      <w:rPr>
        <w:rFonts w:ascii="Arial" w:eastAsiaTheme="minorHAnsi" w:hAnsi="Arial"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3CE1F89"/>
    <w:multiLevelType w:val="hybridMultilevel"/>
    <w:tmpl w:val="1200FD4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6505A2"/>
    <w:multiLevelType w:val="hybridMultilevel"/>
    <w:tmpl w:val="AFE46AC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0B637783"/>
    <w:multiLevelType w:val="hybridMultilevel"/>
    <w:tmpl w:val="FD868306"/>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C705683"/>
    <w:multiLevelType w:val="hybridMultilevel"/>
    <w:tmpl w:val="8FEAA1B4"/>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544BBA"/>
    <w:multiLevelType w:val="hybridMultilevel"/>
    <w:tmpl w:val="A27AB6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024D47"/>
    <w:multiLevelType w:val="hybridMultilevel"/>
    <w:tmpl w:val="F0CEAC88"/>
    <w:lvl w:ilvl="0" w:tplc="C948803C">
      <w:start w:val="3"/>
      <w:numFmt w:val="bullet"/>
      <w:lvlText w:val="-"/>
      <w:lvlJc w:val="left"/>
      <w:pPr>
        <w:ind w:left="405" w:hanging="360"/>
      </w:pPr>
      <w:rPr>
        <w:rFonts w:ascii="Calibri" w:eastAsia="Calibri" w:hAnsi="Calibri" w:cs="Calibri" w:hint="default"/>
      </w:rPr>
    </w:lvl>
    <w:lvl w:ilvl="1" w:tplc="18090003">
      <w:start w:val="1"/>
      <w:numFmt w:val="bullet"/>
      <w:lvlText w:val="o"/>
      <w:lvlJc w:val="left"/>
      <w:pPr>
        <w:ind w:left="1125" w:hanging="360"/>
      </w:pPr>
      <w:rPr>
        <w:rFonts w:ascii="Courier New" w:hAnsi="Courier New" w:cs="Courier New" w:hint="default"/>
      </w:rPr>
    </w:lvl>
    <w:lvl w:ilvl="2" w:tplc="18090005">
      <w:start w:val="1"/>
      <w:numFmt w:val="bullet"/>
      <w:lvlText w:val=""/>
      <w:lvlJc w:val="left"/>
      <w:pPr>
        <w:ind w:left="1845" w:hanging="360"/>
      </w:pPr>
      <w:rPr>
        <w:rFonts w:ascii="Wingdings" w:hAnsi="Wingdings" w:hint="default"/>
      </w:rPr>
    </w:lvl>
    <w:lvl w:ilvl="3" w:tplc="18090001">
      <w:start w:val="1"/>
      <w:numFmt w:val="bullet"/>
      <w:lvlText w:val=""/>
      <w:lvlJc w:val="left"/>
      <w:pPr>
        <w:ind w:left="2565" w:hanging="360"/>
      </w:pPr>
      <w:rPr>
        <w:rFonts w:ascii="Symbol" w:hAnsi="Symbol" w:hint="default"/>
      </w:rPr>
    </w:lvl>
    <w:lvl w:ilvl="4" w:tplc="18090003">
      <w:start w:val="1"/>
      <w:numFmt w:val="bullet"/>
      <w:lvlText w:val="o"/>
      <w:lvlJc w:val="left"/>
      <w:pPr>
        <w:ind w:left="3285" w:hanging="360"/>
      </w:pPr>
      <w:rPr>
        <w:rFonts w:ascii="Courier New" w:hAnsi="Courier New" w:cs="Courier New" w:hint="default"/>
      </w:rPr>
    </w:lvl>
    <w:lvl w:ilvl="5" w:tplc="18090005">
      <w:start w:val="1"/>
      <w:numFmt w:val="bullet"/>
      <w:lvlText w:val=""/>
      <w:lvlJc w:val="left"/>
      <w:pPr>
        <w:ind w:left="4005" w:hanging="360"/>
      </w:pPr>
      <w:rPr>
        <w:rFonts w:ascii="Wingdings" w:hAnsi="Wingdings" w:hint="default"/>
      </w:rPr>
    </w:lvl>
    <w:lvl w:ilvl="6" w:tplc="18090001">
      <w:start w:val="1"/>
      <w:numFmt w:val="bullet"/>
      <w:lvlText w:val=""/>
      <w:lvlJc w:val="left"/>
      <w:pPr>
        <w:ind w:left="4725" w:hanging="360"/>
      </w:pPr>
      <w:rPr>
        <w:rFonts w:ascii="Symbol" w:hAnsi="Symbol" w:hint="default"/>
      </w:rPr>
    </w:lvl>
    <w:lvl w:ilvl="7" w:tplc="18090003">
      <w:start w:val="1"/>
      <w:numFmt w:val="bullet"/>
      <w:lvlText w:val="o"/>
      <w:lvlJc w:val="left"/>
      <w:pPr>
        <w:ind w:left="5445" w:hanging="360"/>
      </w:pPr>
      <w:rPr>
        <w:rFonts w:ascii="Courier New" w:hAnsi="Courier New" w:cs="Courier New" w:hint="default"/>
      </w:rPr>
    </w:lvl>
    <w:lvl w:ilvl="8" w:tplc="18090005">
      <w:start w:val="1"/>
      <w:numFmt w:val="bullet"/>
      <w:lvlText w:val=""/>
      <w:lvlJc w:val="left"/>
      <w:pPr>
        <w:ind w:left="6165" w:hanging="360"/>
      </w:pPr>
      <w:rPr>
        <w:rFonts w:ascii="Wingdings" w:hAnsi="Wingdings" w:hint="default"/>
      </w:rPr>
    </w:lvl>
  </w:abstractNum>
  <w:abstractNum w:abstractNumId="9" w15:restartNumberingAfterBreak="0">
    <w:nsid w:val="279E00AB"/>
    <w:multiLevelType w:val="hybridMultilevel"/>
    <w:tmpl w:val="D01C6D1E"/>
    <w:lvl w:ilvl="0" w:tplc="A56241C6">
      <w:start w:val="5"/>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1C504B4"/>
    <w:multiLevelType w:val="hybridMultilevel"/>
    <w:tmpl w:val="1C184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95C4CC8"/>
    <w:multiLevelType w:val="hybridMultilevel"/>
    <w:tmpl w:val="CCF4353A"/>
    <w:lvl w:ilvl="0" w:tplc="1DB873D0">
      <w:start w:val="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9553CA"/>
    <w:multiLevelType w:val="hybridMultilevel"/>
    <w:tmpl w:val="190E8688"/>
    <w:lvl w:ilvl="0" w:tplc="F844E11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A475AD9"/>
    <w:multiLevelType w:val="hybridMultilevel"/>
    <w:tmpl w:val="DCD205C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E4D3820"/>
    <w:multiLevelType w:val="hybridMultilevel"/>
    <w:tmpl w:val="D2967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13A61F6"/>
    <w:multiLevelType w:val="hybridMultilevel"/>
    <w:tmpl w:val="CE841E0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4628DE"/>
    <w:multiLevelType w:val="multilevel"/>
    <w:tmpl w:val="0D28FB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93E692B"/>
    <w:multiLevelType w:val="hybridMultilevel"/>
    <w:tmpl w:val="E332A34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9735E08"/>
    <w:multiLevelType w:val="hybridMultilevel"/>
    <w:tmpl w:val="3BDE3CE0"/>
    <w:lvl w:ilvl="0" w:tplc="FAD2FF9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78E42052"/>
    <w:multiLevelType w:val="multilevel"/>
    <w:tmpl w:val="4218037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79866B37"/>
    <w:multiLevelType w:val="hybridMultilevel"/>
    <w:tmpl w:val="E93437FE"/>
    <w:lvl w:ilvl="0" w:tplc="18090001">
      <w:start w:val="1"/>
      <w:numFmt w:val="bullet"/>
      <w:lvlText w:val=""/>
      <w:lvlJc w:val="left"/>
      <w:pPr>
        <w:ind w:left="1130" w:hanging="360"/>
      </w:pPr>
      <w:rPr>
        <w:rFonts w:ascii="Symbol" w:hAnsi="Symbol" w:hint="default"/>
      </w:rPr>
    </w:lvl>
    <w:lvl w:ilvl="1" w:tplc="18090003" w:tentative="1">
      <w:start w:val="1"/>
      <w:numFmt w:val="bullet"/>
      <w:lvlText w:val="o"/>
      <w:lvlJc w:val="left"/>
      <w:pPr>
        <w:ind w:left="1850" w:hanging="360"/>
      </w:pPr>
      <w:rPr>
        <w:rFonts w:ascii="Courier New" w:hAnsi="Courier New" w:cs="Courier New" w:hint="default"/>
      </w:rPr>
    </w:lvl>
    <w:lvl w:ilvl="2" w:tplc="18090005" w:tentative="1">
      <w:start w:val="1"/>
      <w:numFmt w:val="bullet"/>
      <w:lvlText w:val=""/>
      <w:lvlJc w:val="left"/>
      <w:pPr>
        <w:ind w:left="2570" w:hanging="360"/>
      </w:pPr>
      <w:rPr>
        <w:rFonts w:ascii="Wingdings" w:hAnsi="Wingdings" w:hint="default"/>
      </w:rPr>
    </w:lvl>
    <w:lvl w:ilvl="3" w:tplc="18090001" w:tentative="1">
      <w:start w:val="1"/>
      <w:numFmt w:val="bullet"/>
      <w:lvlText w:val=""/>
      <w:lvlJc w:val="left"/>
      <w:pPr>
        <w:ind w:left="3290" w:hanging="360"/>
      </w:pPr>
      <w:rPr>
        <w:rFonts w:ascii="Symbol" w:hAnsi="Symbol" w:hint="default"/>
      </w:rPr>
    </w:lvl>
    <w:lvl w:ilvl="4" w:tplc="18090003" w:tentative="1">
      <w:start w:val="1"/>
      <w:numFmt w:val="bullet"/>
      <w:lvlText w:val="o"/>
      <w:lvlJc w:val="left"/>
      <w:pPr>
        <w:ind w:left="4010" w:hanging="360"/>
      </w:pPr>
      <w:rPr>
        <w:rFonts w:ascii="Courier New" w:hAnsi="Courier New" w:cs="Courier New" w:hint="default"/>
      </w:rPr>
    </w:lvl>
    <w:lvl w:ilvl="5" w:tplc="18090005" w:tentative="1">
      <w:start w:val="1"/>
      <w:numFmt w:val="bullet"/>
      <w:lvlText w:val=""/>
      <w:lvlJc w:val="left"/>
      <w:pPr>
        <w:ind w:left="4730" w:hanging="360"/>
      </w:pPr>
      <w:rPr>
        <w:rFonts w:ascii="Wingdings" w:hAnsi="Wingdings" w:hint="default"/>
      </w:rPr>
    </w:lvl>
    <w:lvl w:ilvl="6" w:tplc="18090001" w:tentative="1">
      <w:start w:val="1"/>
      <w:numFmt w:val="bullet"/>
      <w:lvlText w:val=""/>
      <w:lvlJc w:val="left"/>
      <w:pPr>
        <w:ind w:left="5450" w:hanging="360"/>
      </w:pPr>
      <w:rPr>
        <w:rFonts w:ascii="Symbol" w:hAnsi="Symbol" w:hint="default"/>
      </w:rPr>
    </w:lvl>
    <w:lvl w:ilvl="7" w:tplc="18090003" w:tentative="1">
      <w:start w:val="1"/>
      <w:numFmt w:val="bullet"/>
      <w:lvlText w:val="o"/>
      <w:lvlJc w:val="left"/>
      <w:pPr>
        <w:ind w:left="6170" w:hanging="360"/>
      </w:pPr>
      <w:rPr>
        <w:rFonts w:ascii="Courier New" w:hAnsi="Courier New" w:cs="Courier New" w:hint="default"/>
      </w:rPr>
    </w:lvl>
    <w:lvl w:ilvl="8" w:tplc="18090005" w:tentative="1">
      <w:start w:val="1"/>
      <w:numFmt w:val="bullet"/>
      <w:lvlText w:val=""/>
      <w:lvlJc w:val="left"/>
      <w:pPr>
        <w:ind w:left="6890" w:hanging="360"/>
      </w:pPr>
      <w:rPr>
        <w:rFonts w:ascii="Wingdings" w:hAnsi="Wingdings" w:hint="default"/>
      </w:rPr>
    </w:lvl>
  </w:abstractNum>
  <w:abstractNum w:abstractNumId="21" w15:restartNumberingAfterBreak="0">
    <w:nsid w:val="7DC537AA"/>
    <w:multiLevelType w:val="hybridMultilevel"/>
    <w:tmpl w:val="90884A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0"/>
  </w:num>
  <w:num w:numId="4">
    <w:abstractNumId w:val="1"/>
  </w:num>
  <w:num w:numId="5">
    <w:abstractNumId w:val="14"/>
  </w:num>
  <w:num w:numId="6">
    <w:abstractNumId w:val="7"/>
  </w:num>
  <w:num w:numId="7">
    <w:abstractNumId w:val="3"/>
  </w:num>
  <w:num w:numId="8">
    <w:abstractNumId w:val="12"/>
  </w:num>
  <w:num w:numId="9">
    <w:abstractNumId w:val="13"/>
  </w:num>
  <w:num w:numId="10">
    <w:abstractNumId w:val="9"/>
  </w:num>
  <w:num w:numId="11">
    <w:abstractNumId w:val="18"/>
  </w:num>
  <w:num w:numId="12">
    <w:abstractNumId w:val="4"/>
  </w:num>
  <w:num w:numId="13">
    <w:abstractNumId w:val="2"/>
  </w:num>
  <w:num w:numId="14">
    <w:abstractNumId w:val="15"/>
  </w:num>
  <w:num w:numId="15">
    <w:abstractNumId w:val="6"/>
  </w:num>
  <w:num w:numId="16">
    <w:abstractNumId w:val="11"/>
  </w:num>
  <w:num w:numId="17">
    <w:abstractNumId w:val="8"/>
  </w:num>
  <w:num w:numId="18">
    <w:abstractNumId w:val="17"/>
  </w:num>
  <w:num w:numId="19">
    <w:abstractNumId w:val="10"/>
  </w:num>
  <w:num w:numId="20">
    <w:abstractNumId w:val="5"/>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707"/>
    <w:rsid w:val="00001943"/>
    <w:rsid w:val="00004904"/>
    <w:rsid w:val="00006B27"/>
    <w:rsid w:val="00007333"/>
    <w:rsid w:val="00012A52"/>
    <w:rsid w:val="00016D10"/>
    <w:rsid w:val="0002574B"/>
    <w:rsid w:val="00032E21"/>
    <w:rsid w:val="0004274F"/>
    <w:rsid w:val="000501CF"/>
    <w:rsid w:val="00051043"/>
    <w:rsid w:val="00053640"/>
    <w:rsid w:val="00055E43"/>
    <w:rsid w:val="000576BC"/>
    <w:rsid w:val="00057DB8"/>
    <w:rsid w:val="00060000"/>
    <w:rsid w:val="0006026C"/>
    <w:rsid w:val="00063085"/>
    <w:rsid w:val="00065756"/>
    <w:rsid w:val="000713F1"/>
    <w:rsid w:val="00071928"/>
    <w:rsid w:val="00071F51"/>
    <w:rsid w:val="00072E9A"/>
    <w:rsid w:val="00075C6A"/>
    <w:rsid w:val="00076BF5"/>
    <w:rsid w:val="00080826"/>
    <w:rsid w:val="00082955"/>
    <w:rsid w:val="00087068"/>
    <w:rsid w:val="0009150F"/>
    <w:rsid w:val="00092336"/>
    <w:rsid w:val="000A1D3F"/>
    <w:rsid w:val="000A43AF"/>
    <w:rsid w:val="000A6A7E"/>
    <w:rsid w:val="000B5B23"/>
    <w:rsid w:val="000C3F66"/>
    <w:rsid w:val="000C76C3"/>
    <w:rsid w:val="000D0F3F"/>
    <w:rsid w:val="000D50BB"/>
    <w:rsid w:val="000E164C"/>
    <w:rsid w:val="000E4B30"/>
    <w:rsid w:val="000E5585"/>
    <w:rsid w:val="000E73AD"/>
    <w:rsid w:val="000F32DA"/>
    <w:rsid w:val="00123FBF"/>
    <w:rsid w:val="001266E2"/>
    <w:rsid w:val="0013033F"/>
    <w:rsid w:val="0013200D"/>
    <w:rsid w:val="00133B14"/>
    <w:rsid w:val="0014634F"/>
    <w:rsid w:val="00146EAF"/>
    <w:rsid w:val="0015390A"/>
    <w:rsid w:val="001666D7"/>
    <w:rsid w:val="00181289"/>
    <w:rsid w:val="001820DC"/>
    <w:rsid w:val="00183090"/>
    <w:rsid w:val="0019116C"/>
    <w:rsid w:val="00197A12"/>
    <w:rsid w:val="001A58D8"/>
    <w:rsid w:val="001B4720"/>
    <w:rsid w:val="001C26BA"/>
    <w:rsid w:val="001C4E0C"/>
    <w:rsid w:val="001C54BF"/>
    <w:rsid w:val="001C7AA8"/>
    <w:rsid w:val="001D3BFF"/>
    <w:rsid w:val="001D6683"/>
    <w:rsid w:val="001D703C"/>
    <w:rsid w:val="001E3BB1"/>
    <w:rsid w:val="001E525D"/>
    <w:rsid w:val="001E6535"/>
    <w:rsid w:val="001F0690"/>
    <w:rsid w:val="001F120A"/>
    <w:rsid w:val="001F1D5C"/>
    <w:rsid w:val="001F6144"/>
    <w:rsid w:val="002034A5"/>
    <w:rsid w:val="00205080"/>
    <w:rsid w:val="00206371"/>
    <w:rsid w:val="00211F89"/>
    <w:rsid w:val="002122EB"/>
    <w:rsid w:val="00224077"/>
    <w:rsid w:val="002260E9"/>
    <w:rsid w:val="00232F91"/>
    <w:rsid w:val="002423BA"/>
    <w:rsid w:val="0024308B"/>
    <w:rsid w:val="00244FE6"/>
    <w:rsid w:val="002462B3"/>
    <w:rsid w:val="0025109C"/>
    <w:rsid w:val="0026159F"/>
    <w:rsid w:val="00263654"/>
    <w:rsid w:val="00263BC7"/>
    <w:rsid w:val="00265D38"/>
    <w:rsid w:val="00267053"/>
    <w:rsid w:val="00267EB9"/>
    <w:rsid w:val="0027526B"/>
    <w:rsid w:val="002763AA"/>
    <w:rsid w:val="00282443"/>
    <w:rsid w:val="0028271C"/>
    <w:rsid w:val="00283252"/>
    <w:rsid w:val="00286CC1"/>
    <w:rsid w:val="00286D33"/>
    <w:rsid w:val="0029055E"/>
    <w:rsid w:val="00290D44"/>
    <w:rsid w:val="00293FD1"/>
    <w:rsid w:val="0029467C"/>
    <w:rsid w:val="002971BD"/>
    <w:rsid w:val="002A532B"/>
    <w:rsid w:val="002A6902"/>
    <w:rsid w:val="002B03FF"/>
    <w:rsid w:val="002B2D10"/>
    <w:rsid w:val="002B48DE"/>
    <w:rsid w:val="002C2B15"/>
    <w:rsid w:val="002C5E45"/>
    <w:rsid w:val="002D02BB"/>
    <w:rsid w:val="002E340B"/>
    <w:rsid w:val="002E3D80"/>
    <w:rsid w:val="002F092B"/>
    <w:rsid w:val="002F1AC6"/>
    <w:rsid w:val="002F4074"/>
    <w:rsid w:val="00301464"/>
    <w:rsid w:val="0030763F"/>
    <w:rsid w:val="003129BF"/>
    <w:rsid w:val="00320B8E"/>
    <w:rsid w:val="0032112D"/>
    <w:rsid w:val="00321448"/>
    <w:rsid w:val="00324542"/>
    <w:rsid w:val="0032646B"/>
    <w:rsid w:val="0032667A"/>
    <w:rsid w:val="00335252"/>
    <w:rsid w:val="00345685"/>
    <w:rsid w:val="00350739"/>
    <w:rsid w:val="003514F0"/>
    <w:rsid w:val="00351DD0"/>
    <w:rsid w:val="00352E38"/>
    <w:rsid w:val="003531E0"/>
    <w:rsid w:val="00360CB0"/>
    <w:rsid w:val="00361B4E"/>
    <w:rsid w:val="00366E0A"/>
    <w:rsid w:val="003670AB"/>
    <w:rsid w:val="00371398"/>
    <w:rsid w:val="00374680"/>
    <w:rsid w:val="00377E8E"/>
    <w:rsid w:val="00387E42"/>
    <w:rsid w:val="00390733"/>
    <w:rsid w:val="00393C7F"/>
    <w:rsid w:val="0039721F"/>
    <w:rsid w:val="00397885"/>
    <w:rsid w:val="003A0C32"/>
    <w:rsid w:val="003A117F"/>
    <w:rsid w:val="003A17FA"/>
    <w:rsid w:val="003A2B37"/>
    <w:rsid w:val="003A4A1B"/>
    <w:rsid w:val="003B23CF"/>
    <w:rsid w:val="003B521D"/>
    <w:rsid w:val="003B53E1"/>
    <w:rsid w:val="003B731D"/>
    <w:rsid w:val="003B7741"/>
    <w:rsid w:val="003B7AED"/>
    <w:rsid w:val="003C05AC"/>
    <w:rsid w:val="003C4318"/>
    <w:rsid w:val="003D5C45"/>
    <w:rsid w:val="003E1B20"/>
    <w:rsid w:val="00403BFC"/>
    <w:rsid w:val="00405DD5"/>
    <w:rsid w:val="00406AED"/>
    <w:rsid w:val="004077F1"/>
    <w:rsid w:val="00411125"/>
    <w:rsid w:val="004111D4"/>
    <w:rsid w:val="004130F1"/>
    <w:rsid w:val="00413181"/>
    <w:rsid w:val="00415089"/>
    <w:rsid w:val="00420D48"/>
    <w:rsid w:val="00424F69"/>
    <w:rsid w:val="00436BF1"/>
    <w:rsid w:val="004415CB"/>
    <w:rsid w:val="0044538F"/>
    <w:rsid w:val="00447A0C"/>
    <w:rsid w:val="00451659"/>
    <w:rsid w:val="00455360"/>
    <w:rsid w:val="004606D3"/>
    <w:rsid w:val="00460975"/>
    <w:rsid w:val="0046300E"/>
    <w:rsid w:val="00463CDB"/>
    <w:rsid w:val="004655D6"/>
    <w:rsid w:val="004729A9"/>
    <w:rsid w:val="00487A12"/>
    <w:rsid w:val="0049619C"/>
    <w:rsid w:val="004A0345"/>
    <w:rsid w:val="004A057B"/>
    <w:rsid w:val="004A53E9"/>
    <w:rsid w:val="004B260A"/>
    <w:rsid w:val="004B613D"/>
    <w:rsid w:val="004C0A85"/>
    <w:rsid w:val="004E10C4"/>
    <w:rsid w:val="004E2342"/>
    <w:rsid w:val="004E2F78"/>
    <w:rsid w:val="004E34A2"/>
    <w:rsid w:val="004E7ED6"/>
    <w:rsid w:val="00504573"/>
    <w:rsid w:val="00512632"/>
    <w:rsid w:val="00513E9D"/>
    <w:rsid w:val="00515E08"/>
    <w:rsid w:val="00521A2C"/>
    <w:rsid w:val="00521D28"/>
    <w:rsid w:val="005242FB"/>
    <w:rsid w:val="00535B9E"/>
    <w:rsid w:val="005369F2"/>
    <w:rsid w:val="00540609"/>
    <w:rsid w:val="00545BDA"/>
    <w:rsid w:val="00547156"/>
    <w:rsid w:val="00547A57"/>
    <w:rsid w:val="0055601E"/>
    <w:rsid w:val="00556A86"/>
    <w:rsid w:val="00560229"/>
    <w:rsid w:val="0056119C"/>
    <w:rsid w:val="00565393"/>
    <w:rsid w:val="0056597E"/>
    <w:rsid w:val="00566B09"/>
    <w:rsid w:val="00570143"/>
    <w:rsid w:val="00571225"/>
    <w:rsid w:val="00571F8D"/>
    <w:rsid w:val="0058230F"/>
    <w:rsid w:val="005875FA"/>
    <w:rsid w:val="0059592B"/>
    <w:rsid w:val="005A5B8E"/>
    <w:rsid w:val="005A68F1"/>
    <w:rsid w:val="005B118E"/>
    <w:rsid w:val="005B1383"/>
    <w:rsid w:val="005B24F8"/>
    <w:rsid w:val="005B30CB"/>
    <w:rsid w:val="005B7890"/>
    <w:rsid w:val="005D031B"/>
    <w:rsid w:val="005D0418"/>
    <w:rsid w:val="005D1EEB"/>
    <w:rsid w:val="005D361C"/>
    <w:rsid w:val="005D4AD2"/>
    <w:rsid w:val="005E14E9"/>
    <w:rsid w:val="005E3F3F"/>
    <w:rsid w:val="005E4DA5"/>
    <w:rsid w:val="005F1623"/>
    <w:rsid w:val="005F3C69"/>
    <w:rsid w:val="005F3C8E"/>
    <w:rsid w:val="005F43DC"/>
    <w:rsid w:val="005F6D4F"/>
    <w:rsid w:val="006041A1"/>
    <w:rsid w:val="006106CB"/>
    <w:rsid w:val="00610D72"/>
    <w:rsid w:val="0061280A"/>
    <w:rsid w:val="0062169F"/>
    <w:rsid w:val="00621DAE"/>
    <w:rsid w:val="006220AC"/>
    <w:rsid w:val="00624387"/>
    <w:rsid w:val="00632957"/>
    <w:rsid w:val="0063540F"/>
    <w:rsid w:val="00635669"/>
    <w:rsid w:val="006364F5"/>
    <w:rsid w:val="006367CD"/>
    <w:rsid w:val="00640DE4"/>
    <w:rsid w:val="00641566"/>
    <w:rsid w:val="006422CA"/>
    <w:rsid w:val="006436F5"/>
    <w:rsid w:val="0065040C"/>
    <w:rsid w:val="006519E3"/>
    <w:rsid w:val="00651AC1"/>
    <w:rsid w:val="00652CA6"/>
    <w:rsid w:val="00654942"/>
    <w:rsid w:val="00660B87"/>
    <w:rsid w:val="0066634B"/>
    <w:rsid w:val="0066708A"/>
    <w:rsid w:val="00670085"/>
    <w:rsid w:val="006753D6"/>
    <w:rsid w:val="00675495"/>
    <w:rsid w:val="0067601E"/>
    <w:rsid w:val="00676F68"/>
    <w:rsid w:val="00677647"/>
    <w:rsid w:val="00677DE2"/>
    <w:rsid w:val="0068051A"/>
    <w:rsid w:val="006816F2"/>
    <w:rsid w:val="006B701B"/>
    <w:rsid w:val="006C08A8"/>
    <w:rsid w:val="006C0C1F"/>
    <w:rsid w:val="006C27A9"/>
    <w:rsid w:val="006C3FB0"/>
    <w:rsid w:val="006C6ABD"/>
    <w:rsid w:val="006D70B6"/>
    <w:rsid w:val="006E3885"/>
    <w:rsid w:val="006E4EA9"/>
    <w:rsid w:val="006F7543"/>
    <w:rsid w:val="00702B82"/>
    <w:rsid w:val="00704FB9"/>
    <w:rsid w:val="00705B41"/>
    <w:rsid w:val="00711BF2"/>
    <w:rsid w:val="00712A96"/>
    <w:rsid w:val="00713291"/>
    <w:rsid w:val="00716CBD"/>
    <w:rsid w:val="00723707"/>
    <w:rsid w:val="007414FC"/>
    <w:rsid w:val="0074698A"/>
    <w:rsid w:val="00751B49"/>
    <w:rsid w:val="00753AA2"/>
    <w:rsid w:val="0075558F"/>
    <w:rsid w:val="0075641C"/>
    <w:rsid w:val="007568B4"/>
    <w:rsid w:val="007628BD"/>
    <w:rsid w:val="00766176"/>
    <w:rsid w:val="0076693D"/>
    <w:rsid w:val="007732CD"/>
    <w:rsid w:val="00777D8E"/>
    <w:rsid w:val="00782E39"/>
    <w:rsid w:val="00786216"/>
    <w:rsid w:val="00787C34"/>
    <w:rsid w:val="00787D31"/>
    <w:rsid w:val="00793AB9"/>
    <w:rsid w:val="00795BEA"/>
    <w:rsid w:val="007A0116"/>
    <w:rsid w:val="007A5D21"/>
    <w:rsid w:val="007B030A"/>
    <w:rsid w:val="007B2695"/>
    <w:rsid w:val="007B4505"/>
    <w:rsid w:val="007B724E"/>
    <w:rsid w:val="007C12A3"/>
    <w:rsid w:val="007C4F4D"/>
    <w:rsid w:val="007D2A3C"/>
    <w:rsid w:val="007D38CF"/>
    <w:rsid w:val="007D52E9"/>
    <w:rsid w:val="007E24E8"/>
    <w:rsid w:val="007E7DB9"/>
    <w:rsid w:val="008042AB"/>
    <w:rsid w:val="00806A52"/>
    <w:rsid w:val="008108AA"/>
    <w:rsid w:val="00812D05"/>
    <w:rsid w:val="00814254"/>
    <w:rsid w:val="00821B22"/>
    <w:rsid w:val="00822FA6"/>
    <w:rsid w:val="00825A0E"/>
    <w:rsid w:val="008309C2"/>
    <w:rsid w:val="008346A1"/>
    <w:rsid w:val="008366A5"/>
    <w:rsid w:val="00836770"/>
    <w:rsid w:val="00841600"/>
    <w:rsid w:val="00842A8E"/>
    <w:rsid w:val="0084689C"/>
    <w:rsid w:val="008511C5"/>
    <w:rsid w:val="0085540E"/>
    <w:rsid w:val="00856230"/>
    <w:rsid w:val="00860DBF"/>
    <w:rsid w:val="0086654D"/>
    <w:rsid w:val="008675FF"/>
    <w:rsid w:val="00872359"/>
    <w:rsid w:val="008732F7"/>
    <w:rsid w:val="0088148F"/>
    <w:rsid w:val="00884D02"/>
    <w:rsid w:val="008965A2"/>
    <w:rsid w:val="00897306"/>
    <w:rsid w:val="00897BBB"/>
    <w:rsid w:val="008A0440"/>
    <w:rsid w:val="008A375E"/>
    <w:rsid w:val="008A4B5B"/>
    <w:rsid w:val="008B14A1"/>
    <w:rsid w:val="008B26C2"/>
    <w:rsid w:val="008B7FB6"/>
    <w:rsid w:val="008C10DA"/>
    <w:rsid w:val="008C1547"/>
    <w:rsid w:val="008C1AF2"/>
    <w:rsid w:val="008D2272"/>
    <w:rsid w:val="008D26A2"/>
    <w:rsid w:val="008E6DB6"/>
    <w:rsid w:val="008F1AE1"/>
    <w:rsid w:val="008F51FF"/>
    <w:rsid w:val="00916ECC"/>
    <w:rsid w:val="00920C55"/>
    <w:rsid w:val="009216C9"/>
    <w:rsid w:val="00922286"/>
    <w:rsid w:val="00924795"/>
    <w:rsid w:val="00930D34"/>
    <w:rsid w:val="009314D3"/>
    <w:rsid w:val="00935175"/>
    <w:rsid w:val="00956000"/>
    <w:rsid w:val="009611EF"/>
    <w:rsid w:val="0096229A"/>
    <w:rsid w:val="009627FD"/>
    <w:rsid w:val="00971CF3"/>
    <w:rsid w:val="00984376"/>
    <w:rsid w:val="0098702F"/>
    <w:rsid w:val="00987435"/>
    <w:rsid w:val="009938E4"/>
    <w:rsid w:val="00995ACC"/>
    <w:rsid w:val="009979BD"/>
    <w:rsid w:val="009A1348"/>
    <w:rsid w:val="009A18DA"/>
    <w:rsid w:val="009A5800"/>
    <w:rsid w:val="009B27A2"/>
    <w:rsid w:val="009B7300"/>
    <w:rsid w:val="009C5729"/>
    <w:rsid w:val="009D1A63"/>
    <w:rsid w:val="009D4144"/>
    <w:rsid w:val="009D712C"/>
    <w:rsid w:val="009E2625"/>
    <w:rsid w:val="009E670E"/>
    <w:rsid w:val="009E6B0C"/>
    <w:rsid w:val="009F3592"/>
    <w:rsid w:val="00A01DCB"/>
    <w:rsid w:val="00A024DB"/>
    <w:rsid w:val="00A0297B"/>
    <w:rsid w:val="00A05748"/>
    <w:rsid w:val="00A06931"/>
    <w:rsid w:val="00A06F10"/>
    <w:rsid w:val="00A32D8D"/>
    <w:rsid w:val="00A332FC"/>
    <w:rsid w:val="00A35168"/>
    <w:rsid w:val="00A35C19"/>
    <w:rsid w:val="00A4144B"/>
    <w:rsid w:val="00A4181F"/>
    <w:rsid w:val="00A4600C"/>
    <w:rsid w:val="00A520C9"/>
    <w:rsid w:val="00A53FB4"/>
    <w:rsid w:val="00A64968"/>
    <w:rsid w:val="00A65530"/>
    <w:rsid w:val="00A75B50"/>
    <w:rsid w:val="00A77F6B"/>
    <w:rsid w:val="00A8150C"/>
    <w:rsid w:val="00A8260A"/>
    <w:rsid w:val="00A841E6"/>
    <w:rsid w:val="00A8579B"/>
    <w:rsid w:val="00A93183"/>
    <w:rsid w:val="00AA4548"/>
    <w:rsid w:val="00AA6690"/>
    <w:rsid w:val="00AA7CE4"/>
    <w:rsid w:val="00AB055A"/>
    <w:rsid w:val="00AB72A7"/>
    <w:rsid w:val="00AC2E9F"/>
    <w:rsid w:val="00AD4868"/>
    <w:rsid w:val="00AE31A7"/>
    <w:rsid w:val="00AF2C71"/>
    <w:rsid w:val="00AF364C"/>
    <w:rsid w:val="00AF48B3"/>
    <w:rsid w:val="00AF7C10"/>
    <w:rsid w:val="00B02E41"/>
    <w:rsid w:val="00B03AC9"/>
    <w:rsid w:val="00B0699E"/>
    <w:rsid w:val="00B07797"/>
    <w:rsid w:val="00B25A8E"/>
    <w:rsid w:val="00B308C1"/>
    <w:rsid w:val="00B3213C"/>
    <w:rsid w:val="00B3248A"/>
    <w:rsid w:val="00B36A39"/>
    <w:rsid w:val="00B4551B"/>
    <w:rsid w:val="00B52726"/>
    <w:rsid w:val="00B60E0C"/>
    <w:rsid w:val="00B67177"/>
    <w:rsid w:val="00B7031D"/>
    <w:rsid w:val="00B80EAF"/>
    <w:rsid w:val="00B85964"/>
    <w:rsid w:val="00B86DB2"/>
    <w:rsid w:val="00B96326"/>
    <w:rsid w:val="00BA04AC"/>
    <w:rsid w:val="00BA04B4"/>
    <w:rsid w:val="00BA085C"/>
    <w:rsid w:val="00BA1125"/>
    <w:rsid w:val="00BA6302"/>
    <w:rsid w:val="00BA6BE6"/>
    <w:rsid w:val="00BA7B68"/>
    <w:rsid w:val="00BB4978"/>
    <w:rsid w:val="00BB4F3D"/>
    <w:rsid w:val="00BE13AF"/>
    <w:rsid w:val="00BE1427"/>
    <w:rsid w:val="00BE173F"/>
    <w:rsid w:val="00BE27C4"/>
    <w:rsid w:val="00BE383A"/>
    <w:rsid w:val="00BF676B"/>
    <w:rsid w:val="00C024F3"/>
    <w:rsid w:val="00C04A23"/>
    <w:rsid w:val="00C12B97"/>
    <w:rsid w:val="00C12C86"/>
    <w:rsid w:val="00C30D2F"/>
    <w:rsid w:val="00C31EFB"/>
    <w:rsid w:val="00C33B30"/>
    <w:rsid w:val="00C354AF"/>
    <w:rsid w:val="00C36189"/>
    <w:rsid w:val="00C412F3"/>
    <w:rsid w:val="00C425C1"/>
    <w:rsid w:val="00C44CD4"/>
    <w:rsid w:val="00C4567C"/>
    <w:rsid w:val="00C45A24"/>
    <w:rsid w:val="00C47CCD"/>
    <w:rsid w:val="00C518DE"/>
    <w:rsid w:val="00C5365C"/>
    <w:rsid w:val="00C53F29"/>
    <w:rsid w:val="00C545FD"/>
    <w:rsid w:val="00C55AB9"/>
    <w:rsid w:val="00C56C40"/>
    <w:rsid w:val="00C60D12"/>
    <w:rsid w:val="00C621F3"/>
    <w:rsid w:val="00C706B7"/>
    <w:rsid w:val="00C71AC3"/>
    <w:rsid w:val="00C72691"/>
    <w:rsid w:val="00C806D6"/>
    <w:rsid w:val="00C80CAC"/>
    <w:rsid w:val="00C92F01"/>
    <w:rsid w:val="00C94573"/>
    <w:rsid w:val="00C9570A"/>
    <w:rsid w:val="00CA132C"/>
    <w:rsid w:val="00CA391E"/>
    <w:rsid w:val="00CA45EE"/>
    <w:rsid w:val="00CA6128"/>
    <w:rsid w:val="00CA6B75"/>
    <w:rsid w:val="00CB2801"/>
    <w:rsid w:val="00CB74F4"/>
    <w:rsid w:val="00CC22B9"/>
    <w:rsid w:val="00CC2B48"/>
    <w:rsid w:val="00CE345D"/>
    <w:rsid w:val="00CE46C1"/>
    <w:rsid w:val="00CE5CAD"/>
    <w:rsid w:val="00CF3FF8"/>
    <w:rsid w:val="00CF492D"/>
    <w:rsid w:val="00CF5A22"/>
    <w:rsid w:val="00CF7139"/>
    <w:rsid w:val="00D0581C"/>
    <w:rsid w:val="00D10E48"/>
    <w:rsid w:val="00D11528"/>
    <w:rsid w:val="00D117A3"/>
    <w:rsid w:val="00D1644A"/>
    <w:rsid w:val="00D208D9"/>
    <w:rsid w:val="00D214F9"/>
    <w:rsid w:val="00D22D9A"/>
    <w:rsid w:val="00D23300"/>
    <w:rsid w:val="00D26150"/>
    <w:rsid w:val="00D262BD"/>
    <w:rsid w:val="00D303A4"/>
    <w:rsid w:val="00D326D5"/>
    <w:rsid w:val="00D3302E"/>
    <w:rsid w:val="00D330DF"/>
    <w:rsid w:val="00D344C8"/>
    <w:rsid w:val="00D50612"/>
    <w:rsid w:val="00D5762A"/>
    <w:rsid w:val="00D57E1F"/>
    <w:rsid w:val="00D60013"/>
    <w:rsid w:val="00D616FA"/>
    <w:rsid w:val="00D62BDE"/>
    <w:rsid w:val="00D64AF5"/>
    <w:rsid w:val="00D70281"/>
    <w:rsid w:val="00D70672"/>
    <w:rsid w:val="00D74EA9"/>
    <w:rsid w:val="00D75F75"/>
    <w:rsid w:val="00D7716A"/>
    <w:rsid w:val="00D85CD7"/>
    <w:rsid w:val="00D915E6"/>
    <w:rsid w:val="00DA7466"/>
    <w:rsid w:val="00DD163C"/>
    <w:rsid w:val="00DD29B4"/>
    <w:rsid w:val="00DF425D"/>
    <w:rsid w:val="00DF556F"/>
    <w:rsid w:val="00E00DB9"/>
    <w:rsid w:val="00E0232A"/>
    <w:rsid w:val="00E15BD6"/>
    <w:rsid w:val="00E202E8"/>
    <w:rsid w:val="00E24BFC"/>
    <w:rsid w:val="00E26A22"/>
    <w:rsid w:val="00E33585"/>
    <w:rsid w:val="00E350C9"/>
    <w:rsid w:val="00E41F6A"/>
    <w:rsid w:val="00E477E2"/>
    <w:rsid w:val="00E5273F"/>
    <w:rsid w:val="00E56A9B"/>
    <w:rsid w:val="00E663F3"/>
    <w:rsid w:val="00E67196"/>
    <w:rsid w:val="00E7604B"/>
    <w:rsid w:val="00E76132"/>
    <w:rsid w:val="00E76649"/>
    <w:rsid w:val="00E8643E"/>
    <w:rsid w:val="00E93B84"/>
    <w:rsid w:val="00E94D5D"/>
    <w:rsid w:val="00EA0E19"/>
    <w:rsid w:val="00EA6376"/>
    <w:rsid w:val="00EA69A6"/>
    <w:rsid w:val="00EB3DF6"/>
    <w:rsid w:val="00EB4791"/>
    <w:rsid w:val="00EB54AD"/>
    <w:rsid w:val="00EB554E"/>
    <w:rsid w:val="00EC41A8"/>
    <w:rsid w:val="00EC4A13"/>
    <w:rsid w:val="00EC6792"/>
    <w:rsid w:val="00ED735B"/>
    <w:rsid w:val="00EE1746"/>
    <w:rsid w:val="00EE2F5F"/>
    <w:rsid w:val="00EE582B"/>
    <w:rsid w:val="00EF0054"/>
    <w:rsid w:val="00EF1A19"/>
    <w:rsid w:val="00EF57E6"/>
    <w:rsid w:val="00F10010"/>
    <w:rsid w:val="00F1543C"/>
    <w:rsid w:val="00F166AC"/>
    <w:rsid w:val="00F20C80"/>
    <w:rsid w:val="00F23383"/>
    <w:rsid w:val="00F253C2"/>
    <w:rsid w:val="00F267C3"/>
    <w:rsid w:val="00F35661"/>
    <w:rsid w:val="00F35C69"/>
    <w:rsid w:val="00F369E0"/>
    <w:rsid w:val="00F374EC"/>
    <w:rsid w:val="00F3760D"/>
    <w:rsid w:val="00F377AD"/>
    <w:rsid w:val="00F40CF2"/>
    <w:rsid w:val="00F46852"/>
    <w:rsid w:val="00F50BDA"/>
    <w:rsid w:val="00F56D2F"/>
    <w:rsid w:val="00F6208E"/>
    <w:rsid w:val="00F63A02"/>
    <w:rsid w:val="00F64B2B"/>
    <w:rsid w:val="00F65BD1"/>
    <w:rsid w:val="00F7091B"/>
    <w:rsid w:val="00F71B39"/>
    <w:rsid w:val="00F742C3"/>
    <w:rsid w:val="00F748DA"/>
    <w:rsid w:val="00F83330"/>
    <w:rsid w:val="00F94C03"/>
    <w:rsid w:val="00F95BE7"/>
    <w:rsid w:val="00FA0124"/>
    <w:rsid w:val="00FA07B8"/>
    <w:rsid w:val="00FA15D8"/>
    <w:rsid w:val="00FA1F98"/>
    <w:rsid w:val="00FA2812"/>
    <w:rsid w:val="00FA2D34"/>
    <w:rsid w:val="00FA7C95"/>
    <w:rsid w:val="00FB0AAF"/>
    <w:rsid w:val="00FB1880"/>
    <w:rsid w:val="00FB76F8"/>
    <w:rsid w:val="00FB7B3C"/>
    <w:rsid w:val="00FC0366"/>
    <w:rsid w:val="00FC0EA8"/>
    <w:rsid w:val="00FC6958"/>
    <w:rsid w:val="00FD61C2"/>
    <w:rsid w:val="00FD6519"/>
    <w:rsid w:val="00FE2B76"/>
    <w:rsid w:val="00FE4985"/>
    <w:rsid w:val="00FE5053"/>
    <w:rsid w:val="00FE6670"/>
    <w:rsid w:val="00FF485F"/>
    <w:rsid w:val="00FF49DE"/>
    <w:rsid w:val="00FF5EEE"/>
    <w:rsid w:val="00FF6675"/>
    <w:rsid w:val="00FF7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FA86F"/>
  <w15:chartTrackingRefBased/>
  <w15:docId w15:val="{8FE37293-E257-4D5A-9BD8-6C412316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93AB9"/>
    <w:pPr>
      <w:numPr>
        <w:numId w:val="1"/>
      </w:numPr>
      <w:contextualSpacing/>
    </w:pPr>
  </w:style>
  <w:style w:type="paragraph" w:styleId="ListParagraph">
    <w:name w:val="List Paragraph"/>
    <w:basedOn w:val="Normal"/>
    <w:uiPriority w:val="34"/>
    <w:qFormat/>
    <w:rsid w:val="00512632"/>
    <w:pPr>
      <w:ind w:left="720"/>
      <w:contextualSpacing/>
    </w:pPr>
  </w:style>
  <w:style w:type="table" w:styleId="TableGrid">
    <w:name w:val="Table Grid"/>
    <w:basedOn w:val="TableNormal"/>
    <w:uiPriority w:val="39"/>
    <w:rsid w:val="00556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340B"/>
    <w:rPr>
      <w:rFonts w:ascii="Open Sans" w:hAnsi="Open Sans" w:hint="default"/>
      <w:b w:val="0"/>
      <w:bCs w:val="0"/>
      <w:i w:val="0"/>
      <w:iCs w:val="0"/>
      <w:color w:val="000000"/>
      <w:sz w:val="22"/>
      <w:szCs w:val="22"/>
    </w:rPr>
  </w:style>
  <w:style w:type="paragraph" w:styleId="BodyText2">
    <w:name w:val="Body Text 2"/>
    <w:basedOn w:val="Normal"/>
    <w:link w:val="BodyText2Char"/>
    <w:uiPriority w:val="99"/>
    <w:unhideWhenUsed/>
    <w:rsid w:val="002E340B"/>
    <w:pPr>
      <w:spacing w:after="120" w:line="480" w:lineRule="auto"/>
    </w:pPr>
  </w:style>
  <w:style w:type="character" w:customStyle="1" w:styleId="BodyText2Char">
    <w:name w:val="Body Text 2 Char"/>
    <w:basedOn w:val="DefaultParagraphFont"/>
    <w:link w:val="BodyText2"/>
    <w:uiPriority w:val="99"/>
    <w:rsid w:val="002E340B"/>
  </w:style>
  <w:style w:type="character" w:styleId="Hyperlink">
    <w:name w:val="Hyperlink"/>
    <w:basedOn w:val="DefaultParagraphFont"/>
    <w:uiPriority w:val="99"/>
    <w:unhideWhenUsed/>
    <w:rsid w:val="00E7604B"/>
    <w:rPr>
      <w:color w:val="0563C1" w:themeColor="hyperlink"/>
      <w:u w:val="single"/>
    </w:rPr>
  </w:style>
  <w:style w:type="character" w:customStyle="1" w:styleId="fontstyle21">
    <w:name w:val="fontstyle21"/>
    <w:basedOn w:val="DefaultParagraphFont"/>
    <w:rsid w:val="00E7604B"/>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2462B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9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92B"/>
    <w:rPr>
      <w:rFonts w:ascii="Segoe UI" w:hAnsi="Segoe UI" w:cs="Segoe UI"/>
      <w:sz w:val="18"/>
      <w:szCs w:val="18"/>
    </w:rPr>
  </w:style>
  <w:style w:type="paragraph" w:styleId="Header">
    <w:name w:val="header"/>
    <w:basedOn w:val="Normal"/>
    <w:link w:val="HeaderChar"/>
    <w:uiPriority w:val="99"/>
    <w:unhideWhenUsed/>
    <w:rsid w:val="00D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16A"/>
  </w:style>
  <w:style w:type="paragraph" w:styleId="Footer">
    <w:name w:val="footer"/>
    <w:basedOn w:val="Normal"/>
    <w:link w:val="FooterChar"/>
    <w:uiPriority w:val="99"/>
    <w:unhideWhenUsed/>
    <w:rsid w:val="00D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16A"/>
  </w:style>
  <w:style w:type="character" w:styleId="CommentReference">
    <w:name w:val="annotation reference"/>
    <w:uiPriority w:val="99"/>
    <w:semiHidden/>
    <w:unhideWhenUsed/>
    <w:rsid w:val="00FA07B8"/>
    <w:rPr>
      <w:sz w:val="16"/>
      <w:szCs w:val="16"/>
    </w:rPr>
  </w:style>
  <w:style w:type="paragraph" w:styleId="CommentText">
    <w:name w:val="annotation text"/>
    <w:basedOn w:val="Normal"/>
    <w:link w:val="CommentTextChar"/>
    <w:uiPriority w:val="99"/>
    <w:semiHidden/>
    <w:unhideWhenUsed/>
    <w:rsid w:val="00FA07B8"/>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A07B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A2B37"/>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A2B37"/>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732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740">
      <w:bodyDiv w:val="1"/>
      <w:marLeft w:val="0"/>
      <w:marRight w:val="0"/>
      <w:marTop w:val="0"/>
      <w:marBottom w:val="0"/>
      <w:divBdr>
        <w:top w:val="none" w:sz="0" w:space="0" w:color="auto"/>
        <w:left w:val="none" w:sz="0" w:space="0" w:color="auto"/>
        <w:bottom w:val="none" w:sz="0" w:space="0" w:color="auto"/>
        <w:right w:val="none" w:sz="0" w:space="0" w:color="auto"/>
      </w:divBdr>
    </w:div>
    <w:div w:id="519781818">
      <w:bodyDiv w:val="1"/>
      <w:marLeft w:val="0"/>
      <w:marRight w:val="0"/>
      <w:marTop w:val="0"/>
      <w:marBottom w:val="0"/>
      <w:divBdr>
        <w:top w:val="none" w:sz="0" w:space="0" w:color="auto"/>
        <w:left w:val="none" w:sz="0" w:space="0" w:color="auto"/>
        <w:bottom w:val="none" w:sz="0" w:space="0" w:color="auto"/>
        <w:right w:val="none" w:sz="0" w:space="0" w:color="auto"/>
      </w:divBdr>
    </w:div>
    <w:div w:id="797139866">
      <w:bodyDiv w:val="1"/>
      <w:marLeft w:val="0"/>
      <w:marRight w:val="0"/>
      <w:marTop w:val="0"/>
      <w:marBottom w:val="0"/>
      <w:divBdr>
        <w:top w:val="none" w:sz="0" w:space="0" w:color="auto"/>
        <w:left w:val="none" w:sz="0" w:space="0" w:color="auto"/>
        <w:bottom w:val="none" w:sz="0" w:space="0" w:color="auto"/>
        <w:right w:val="none" w:sz="0" w:space="0" w:color="auto"/>
      </w:divBdr>
    </w:div>
    <w:div w:id="1151141475">
      <w:bodyDiv w:val="1"/>
      <w:marLeft w:val="0"/>
      <w:marRight w:val="0"/>
      <w:marTop w:val="0"/>
      <w:marBottom w:val="0"/>
      <w:divBdr>
        <w:top w:val="none" w:sz="0" w:space="0" w:color="auto"/>
        <w:left w:val="none" w:sz="0" w:space="0" w:color="auto"/>
        <w:bottom w:val="none" w:sz="0" w:space="0" w:color="auto"/>
        <w:right w:val="none" w:sz="0" w:space="0" w:color="auto"/>
      </w:divBdr>
    </w:div>
    <w:div w:id="1349020209">
      <w:bodyDiv w:val="1"/>
      <w:marLeft w:val="0"/>
      <w:marRight w:val="0"/>
      <w:marTop w:val="0"/>
      <w:marBottom w:val="0"/>
      <w:divBdr>
        <w:top w:val="none" w:sz="0" w:space="0" w:color="auto"/>
        <w:left w:val="none" w:sz="0" w:space="0" w:color="auto"/>
        <w:bottom w:val="none" w:sz="0" w:space="0" w:color="auto"/>
        <w:right w:val="none" w:sz="0" w:space="0" w:color="auto"/>
      </w:divBdr>
    </w:div>
    <w:div w:id="1451431913">
      <w:bodyDiv w:val="1"/>
      <w:marLeft w:val="0"/>
      <w:marRight w:val="0"/>
      <w:marTop w:val="0"/>
      <w:marBottom w:val="0"/>
      <w:divBdr>
        <w:top w:val="none" w:sz="0" w:space="0" w:color="auto"/>
        <w:left w:val="none" w:sz="0" w:space="0" w:color="auto"/>
        <w:bottom w:val="none" w:sz="0" w:space="0" w:color="auto"/>
        <w:right w:val="none" w:sz="0" w:space="0" w:color="auto"/>
      </w:divBdr>
    </w:div>
    <w:div w:id="1611164352">
      <w:bodyDiv w:val="1"/>
      <w:marLeft w:val="0"/>
      <w:marRight w:val="0"/>
      <w:marTop w:val="0"/>
      <w:marBottom w:val="0"/>
      <w:divBdr>
        <w:top w:val="none" w:sz="0" w:space="0" w:color="auto"/>
        <w:left w:val="none" w:sz="0" w:space="0" w:color="auto"/>
        <w:bottom w:val="none" w:sz="0" w:space="0" w:color="auto"/>
        <w:right w:val="none" w:sz="0" w:space="0" w:color="auto"/>
      </w:divBdr>
    </w:div>
    <w:div w:id="1743212018">
      <w:bodyDiv w:val="1"/>
      <w:marLeft w:val="0"/>
      <w:marRight w:val="0"/>
      <w:marTop w:val="0"/>
      <w:marBottom w:val="0"/>
      <w:divBdr>
        <w:top w:val="none" w:sz="0" w:space="0" w:color="auto"/>
        <w:left w:val="none" w:sz="0" w:space="0" w:color="auto"/>
        <w:bottom w:val="none" w:sz="0" w:space="0" w:color="auto"/>
        <w:right w:val="none" w:sz="0" w:space="0" w:color="auto"/>
      </w:divBdr>
    </w:div>
    <w:div w:id="21230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ublincity.ie/residential/planning/strategic-planning/dublin-city-development-plan/development-plan-2022-2028"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0914D-591B-482B-A59E-375E7121B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Hennessy</dc:creator>
  <cp:keywords/>
  <dc:description/>
  <cp:lastModifiedBy>Jane O'Donoghue</cp:lastModifiedBy>
  <cp:revision>2</cp:revision>
  <cp:lastPrinted>2023-09-08T08:41:00Z</cp:lastPrinted>
  <dcterms:created xsi:type="dcterms:W3CDTF">2023-09-20T13:43:00Z</dcterms:created>
  <dcterms:modified xsi:type="dcterms:W3CDTF">2023-09-20T13:43:00Z</dcterms:modified>
</cp:coreProperties>
</file>