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B024A" w14:textId="77777777" w:rsidR="00335252" w:rsidRDefault="00335252" w:rsidP="00335252">
      <w:pPr>
        <w:jc w:val="center"/>
        <w:rPr>
          <w:rFonts w:ascii="Arial" w:eastAsia="Times New Roman" w:hAnsi="Arial" w:cs="Arial"/>
          <w:b/>
          <w:bCs/>
          <w:color w:val="000000"/>
          <w:sz w:val="56"/>
          <w:szCs w:val="56"/>
          <w:lang w:val="en-GB"/>
        </w:rPr>
      </w:pPr>
    </w:p>
    <w:p w14:paraId="3CF385B5" w14:textId="77777777" w:rsidR="00335252" w:rsidRDefault="00335252" w:rsidP="00335252">
      <w:pPr>
        <w:jc w:val="center"/>
        <w:rPr>
          <w:rFonts w:ascii="Arial" w:eastAsia="Times New Roman" w:hAnsi="Arial" w:cs="Arial"/>
          <w:b/>
          <w:bCs/>
          <w:color w:val="000000"/>
          <w:sz w:val="56"/>
          <w:szCs w:val="56"/>
          <w:lang w:val="en-GB"/>
        </w:rPr>
      </w:pPr>
    </w:p>
    <w:p w14:paraId="655D4CC4" w14:textId="77777777" w:rsidR="00335252" w:rsidRDefault="00335252" w:rsidP="00335252">
      <w:pPr>
        <w:jc w:val="center"/>
        <w:rPr>
          <w:rFonts w:ascii="Arial" w:eastAsia="Times New Roman" w:hAnsi="Arial" w:cs="Arial"/>
          <w:b/>
          <w:bCs/>
          <w:color w:val="000000"/>
          <w:sz w:val="56"/>
          <w:szCs w:val="56"/>
          <w:lang w:val="en-GB"/>
        </w:rPr>
      </w:pPr>
    </w:p>
    <w:p w14:paraId="4756D724" w14:textId="77777777" w:rsidR="00335252" w:rsidRDefault="00335252" w:rsidP="00335252">
      <w:pPr>
        <w:jc w:val="center"/>
        <w:rPr>
          <w:rFonts w:ascii="Times-Roman" w:hAnsi="Times-Roman"/>
          <w:color w:val="000000"/>
          <w:sz w:val="20"/>
          <w:szCs w:val="20"/>
        </w:rPr>
      </w:pPr>
      <w:bookmarkStart w:id="0" w:name="_GoBack"/>
      <w:bookmarkEnd w:id="0"/>
      <w:r>
        <w:rPr>
          <w:rFonts w:ascii="Arial" w:eastAsia="Times New Roman" w:hAnsi="Arial" w:cs="Arial"/>
          <w:b/>
          <w:bCs/>
          <w:color w:val="000000"/>
          <w:sz w:val="56"/>
          <w:szCs w:val="56"/>
          <w:lang w:val="en-GB"/>
        </w:rPr>
        <w:t>Strategic Flood Risk Assessment</w:t>
      </w:r>
    </w:p>
    <w:p w14:paraId="6988550B" w14:textId="77777777" w:rsidR="00335252" w:rsidRDefault="00335252" w:rsidP="00335252">
      <w:pPr>
        <w:jc w:val="center"/>
        <w:rPr>
          <w:rFonts w:ascii="Times-Roman" w:hAnsi="Times-Roman"/>
          <w:color w:val="000000"/>
          <w:sz w:val="20"/>
          <w:szCs w:val="20"/>
        </w:rPr>
      </w:pPr>
    </w:p>
    <w:p w14:paraId="2E338673" w14:textId="77777777" w:rsidR="00335252" w:rsidRPr="00FF7A7C" w:rsidRDefault="00335252" w:rsidP="00335252">
      <w:pPr>
        <w:jc w:val="center"/>
        <w:rPr>
          <w:rFonts w:ascii="Times-Roman" w:hAnsi="Times-Roman"/>
          <w:color w:val="000000"/>
          <w:sz w:val="20"/>
          <w:szCs w:val="20"/>
        </w:rPr>
      </w:pPr>
      <w:r>
        <w:rPr>
          <w:rFonts w:ascii="Arial" w:eastAsia="Times New Roman" w:hAnsi="Arial" w:cs="Arial"/>
          <w:b/>
          <w:bCs/>
          <w:color w:val="000000"/>
          <w:sz w:val="56"/>
          <w:szCs w:val="56"/>
          <w:lang w:val="en-GB"/>
        </w:rPr>
        <w:t>for</w:t>
      </w:r>
    </w:p>
    <w:p w14:paraId="09B9C27F" w14:textId="77777777" w:rsidR="00335252" w:rsidRDefault="00335252" w:rsidP="00335252">
      <w:pPr>
        <w:jc w:val="center"/>
        <w:rPr>
          <w:rFonts w:ascii="Times-Roman" w:hAnsi="Times-Roman"/>
          <w:color w:val="000000"/>
          <w:sz w:val="20"/>
          <w:szCs w:val="20"/>
        </w:rPr>
      </w:pPr>
    </w:p>
    <w:p w14:paraId="36673803" w14:textId="77777777" w:rsidR="00335252" w:rsidRDefault="00335252" w:rsidP="00335252">
      <w:pPr>
        <w:jc w:val="center"/>
        <w:rPr>
          <w:rFonts w:ascii="Times-Roman" w:hAnsi="Times-Roman"/>
          <w:color w:val="000000"/>
          <w:sz w:val="20"/>
          <w:szCs w:val="20"/>
        </w:rPr>
      </w:pPr>
    </w:p>
    <w:p w14:paraId="30DC9592" w14:textId="77777777" w:rsidR="00335252" w:rsidRPr="00F742C3" w:rsidRDefault="00751B49" w:rsidP="00335252">
      <w:pPr>
        <w:jc w:val="center"/>
        <w:rPr>
          <w:rFonts w:ascii="Arial" w:eastAsia="Times New Roman" w:hAnsi="Arial" w:cs="Arial"/>
          <w:b/>
          <w:bCs/>
          <w:color w:val="000000"/>
          <w:sz w:val="56"/>
          <w:szCs w:val="56"/>
          <w:lang w:val="en-GB"/>
        </w:rPr>
      </w:pPr>
      <w:r w:rsidRPr="00F742C3">
        <w:rPr>
          <w:rFonts w:ascii="Arial" w:eastAsia="Times New Roman" w:hAnsi="Arial" w:cs="Arial"/>
          <w:b/>
          <w:bCs/>
          <w:color w:val="000000"/>
          <w:sz w:val="56"/>
          <w:szCs w:val="56"/>
          <w:lang w:val="en-GB"/>
        </w:rPr>
        <w:t>Proposed Variation</w:t>
      </w:r>
      <w:r w:rsidR="00335252" w:rsidRPr="00F742C3">
        <w:rPr>
          <w:rFonts w:ascii="Arial" w:eastAsia="Times New Roman" w:hAnsi="Arial" w:cs="Arial"/>
          <w:b/>
          <w:bCs/>
          <w:color w:val="000000"/>
          <w:sz w:val="56"/>
          <w:szCs w:val="56"/>
          <w:lang w:val="en-GB"/>
        </w:rPr>
        <w:t xml:space="preserve"> </w:t>
      </w:r>
    </w:p>
    <w:p w14:paraId="1962CAA6" w14:textId="291A499D" w:rsidR="00335252" w:rsidRPr="001320EC" w:rsidRDefault="00504573" w:rsidP="00335252">
      <w:pPr>
        <w:jc w:val="center"/>
        <w:rPr>
          <w:rFonts w:ascii="Arial" w:eastAsia="Times New Roman" w:hAnsi="Arial" w:cs="Arial"/>
          <w:b/>
          <w:bCs/>
          <w:color w:val="000000"/>
          <w:sz w:val="56"/>
          <w:szCs w:val="56"/>
          <w:lang w:val="en-GB"/>
        </w:rPr>
      </w:pPr>
      <w:r w:rsidRPr="00F742C3">
        <w:rPr>
          <w:rFonts w:ascii="Arial" w:eastAsia="Times New Roman" w:hAnsi="Arial" w:cs="Arial"/>
          <w:b/>
          <w:bCs/>
          <w:color w:val="000000"/>
          <w:sz w:val="56"/>
          <w:szCs w:val="56"/>
          <w:lang w:val="en-GB"/>
        </w:rPr>
        <w:t xml:space="preserve">(No. </w:t>
      </w:r>
      <w:r w:rsidR="00F742C3" w:rsidRPr="00F742C3">
        <w:rPr>
          <w:rFonts w:ascii="Arial" w:eastAsia="Times New Roman" w:hAnsi="Arial" w:cs="Arial"/>
          <w:b/>
          <w:bCs/>
          <w:color w:val="000000"/>
          <w:sz w:val="56"/>
          <w:szCs w:val="56"/>
          <w:lang w:val="en-GB"/>
        </w:rPr>
        <w:t>1</w:t>
      </w:r>
      <w:r w:rsidR="00335252" w:rsidRPr="00F742C3">
        <w:rPr>
          <w:rFonts w:ascii="Arial" w:eastAsia="Times New Roman" w:hAnsi="Arial" w:cs="Arial"/>
          <w:b/>
          <w:bCs/>
          <w:color w:val="000000"/>
          <w:sz w:val="56"/>
          <w:szCs w:val="56"/>
          <w:lang w:val="en-GB"/>
        </w:rPr>
        <w:t>)</w:t>
      </w:r>
    </w:p>
    <w:p w14:paraId="7E04F627" w14:textId="77777777" w:rsidR="00335252" w:rsidRPr="001320EC" w:rsidRDefault="00335252" w:rsidP="00335252">
      <w:pPr>
        <w:jc w:val="center"/>
        <w:rPr>
          <w:rFonts w:ascii="Arial" w:eastAsia="Times New Roman" w:hAnsi="Arial" w:cs="Arial"/>
          <w:b/>
          <w:bCs/>
          <w:color w:val="000000"/>
          <w:sz w:val="56"/>
          <w:szCs w:val="56"/>
          <w:lang w:val="en-GB"/>
        </w:rPr>
      </w:pPr>
      <w:r w:rsidRPr="001320EC">
        <w:rPr>
          <w:rFonts w:ascii="Arial" w:eastAsia="Times New Roman" w:hAnsi="Arial" w:cs="Arial"/>
          <w:b/>
          <w:bCs/>
          <w:color w:val="000000"/>
          <w:sz w:val="56"/>
          <w:szCs w:val="56"/>
          <w:lang w:val="en-GB"/>
        </w:rPr>
        <w:br/>
        <w:t>of the</w:t>
      </w:r>
    </w:p>
    <w:p w14:paraId="1F642AAF" w14:textId="77777777" w:rsidR="00335252" w:rsidRPr="001320EC" w:rsidRDefault="00335252" w:rsidP="00335252">
      <w:pPr>
        <w:jc w:val="center"/>
        <w:rPr>
          <w:rFonts w:ascii="Arial" w:eastAsia="Times New Roman" w:hAnsi="Arial" w:cs="Arial"/>
          <w:b/>
          <w:bCs/>
          <w:color w:val="000000"/>
          <w:sz w:val="56"/>
          <w:szCs w:val="56"/>
          <w:lang w:val="en-GB"/>
        </w:rPr>
      </w:pPr>
    </w:p>
    <w:p w14:paraId="60C6406F" w14:textId="77777777" w:rsidR="00335252" w:rsidRPr="001320EC" w:rsidRDefault="00335252" w:rsidP="00335252">
      <w:pPr>
        <w:jc w:val="center"/>
        <w:rPr>
          <w:rFonts w:ascii="Arial" w:eastAsia="Times New Roman" w:hAnsi="Arial" w:cs="Arial"/>
          <w:sz w:val="56"/>
          <w:szCs w:val="56"/>
          <w:lang w:val="en-GB"/>
        </w:rPr>
      </w:pPr>
      <w:r w:rsidRPr="001320EC">
        <w:rPr>
          <w:rFonts w:ascii="Arial" w:eastAsia="Times New Roman" w:hAnsi="Arial" w:cs="Arial"/>
          <w:b/>
          <w:bCs/>
          <w:color w:val="000000"/>
          <w:sz w:val="56"/>
          <w:szCs w:val="56"/>
          <w:lang w:val="en-GB"/>
        </w:rPr>
        <w:t>D</w:t>
      </w:r>
      <w:r w:rsidR="00504573">
        <w:rPr>
          <w:rFonts w:ascii="Arial" w:eastAsia="Times New Roman" w:hAnsi="Arial" w:cs="Arial"/>
          <w:b/>
          <w:bCs/>
          <w:color w:val="000000"/>
          <w:sz w:val="56"/>
          <w:szCs w:val="56"/>
          <w:lang w:val="en-GB"/>
        </w:rPr>
        <w:t>ublin City Development Plan</w:t>
      </w:r>
      <w:r w:rsidR="00504573">
        <w:rPr>
          <w:rFonts w:ascii="Arial" w:eastAsia="Times New Roman" w:hAnsi="Arial" w:cs="Arial"/>
          <w:b/>
          <w:bCs/>
          <w:color w:val="000000"/>
          <w:sz w:val="56"/>
          <w:szCs w:val="56"/>
          <w:lang w:val="en-GB"/>
        </w:rPr>
        <w:br/>
        <w:t>2022-2028</w:t>
      </w:r>
    </w:p>
    <w:p w14:paraId="30A2B964" w14:textId="77777777" w:rsidR="008A375E" w:rsidRPr="0055601E" w:rsidRDefault="008A375E" w:rsidP="00723707">
      <w:pPr>
        <w:jc w:val="center"/>
        <w:rPr>
          <w:rFonts w:ascii="Arial" w:hAnsi="Arial" w:cs="Arial"/>
          <w:b/>
          <w:sz w:val="28"/>
          <w:szCs w:val="28"/>
        </w:rPr>
      </w:pPr>
    </w:p>
    <w:p w14:paraId="6DAF0DB6" w14:textId="77777777" w:rsidR="008A375E" w:rsidRPr="0055601E" w:rsidRDefault="008A375E" w:rsidP="00723707">
      <w:pPr>
        <w:jc w:val="center"/>
        <w:rPr>
          <w:rFonts w:ascii="Arial" w:hAnsi="Arial" w:cs="Arial"/>
          <w:b/>
          <w:sz w:val="28"/>
          <w:szCs w:val="28"/>
        </w:rPr>
      </w:pPr>
    </w:p>
    <w:p w14:paraId="6FADFDE5" w14:textId="77777777" w:rsidR="008A375E" w:rsidRPr="0055601E" w:rsidRDefault="008A375E" w:rsidP="00723707">
      <w:pPr>
        <w:jc w:val="center"/>
        <w:rPr>
          <w:rFonts w:ascii="Arial" w:hAnsi="Arial" w:cs="Arial"/>
          <w:b/>
          <w:sz w:val="28"/>
          <w:szCs w:val="28"/>
        </w:rPr>
      </w:pPr>
    </w:p>
    <w:p w14:paraId="00F220EC" w14:textId="77777777" w:rsidR="008A375E" w:rsidRPr="0055601E" w:rsidRDefault="008A375E" w:rsidP="00723707">
      <w:pPr>
        <w:jc w:val="center"/>
        <w:rPr>
          <w:rFonts w:ascii="Arial" w:hAnsi="Arial" w:cs="Arial"/>
          <w:b/>
          <w:sz w:val="28"/>
          <w:szCs w:val="28"/>
        </w:rPr>
      </w:pPr>
    </w:p>
    <w:p w14:paraId="63E5B268" w14:textId="77777777" w:rsidR="00723707" w:rsidRDefault="00723707" w:rsidP="00723707">
      <w:pPr>
        <w:jc w:val="center"/>
        <w:rPr>
          <w:rFonts w:ascii="Arial" w:hAnsi="Arial" w:cs="Arial"/>
          <w:b/>
          <w:sz w:val="28"/>
          <w:szCs w:val="28"/>
        </w:rPr>
      </w:pPr>
    </w:p>
    <w:p w14:paraId="7DFA3438" w14:textId="77777777" w:rsidR="007A0116" w:rsidRDefault="007A0116" w:rsidP="008366A5">
      <w:pPr>
        <w:spacing w:after="0" w:line="360" w:lineRule="auto"/>
        <w:rPr>
          <w:rFonts w:ascii="Arial" w:hAnsi="Arial" w:cs="Arial"/>
          <w:b/>
          <w:bCs/>
          <w:color w:val="000000"/>
        </w:rPr>
      </w:pPr>
    </w:p>
    <w:p w14:paraId="6B064DEE" w14:textId="30CE0412" w:rsidR="00F742C3" w:rsidRPr="00F742C3" w:rsidRDefault="00515E08" w:rsidP="00F742C3">
      <w:pPr>
        <w:pStyle w:val="ListParagraph"/>
        <w:numPr>
          <w:ilvl w:val="0"/>
          <w:numId w:val="22"/>
        </w:numPr>
        <w:spacing w:after="0" w:line="360" w:lineRule="auto"/>
        <w:rPr>
          <w:rFonts w:ascii="Arial" w:hAnsi="Arial" w:cs="Arial"/>
          <w:b/>
          <w:bCs/>
          <w:color w:val="000000"/>
          <w:sz w:val="28"/>
          <w:szCs w:val="28"/>
        </w:rPr>
      </w:pPr>
      <w:r w:rsidRPr="00F742C3">
        <w:rPr>
          <w:rFonts w:ascii="Arial" w:hAnsi="Arial" w:cs="Arial"/>
          <w:b/>
          <w:bCs/>
          <w:color w:val="000000"/>
          <w:sz w:val="28"/>
          <w:szCs w:val="28"/>
        </w:rPr>
        <w:lastRenderedPageBreak/>
        <w:t xml:space="preserve">Introduction </w:t>
      </w:r>
    </w:p>
    <w:p w14:paraId="0A1AB144" w14:textId="7A07E0B7" w:rsidR="000A43AF" w:rsidRPr="006C3FB0" w:rsidRDefault="002E340B" w:rsidP="001820DC">
      <w:pPr>
        <w:spacing w:after="0" w:line="276" w:lineRule="auto"/>
        <w:rPr>
          <w:rFonts w:ascii="Arial" w:hAnsi="Arial" w:cs="Arial"/>
        </w:rPr>
      </w:pPr>
      <w:r w:rsidRPr="006C3FB0">
        <w:rPr>
          <w:rFonts w:ascii="Arial" w:hAnsi="Arial" w:cs="Arial"/>
        </w:rPr>
        <w:t>Dublin City Council has</w:t>
      </w:r>
      <w:r w:rsidR="006B701B" w:rsidRPr="006C3FB0">
        <w:rPr>
          <w:rFonts w:ascii="Arial" w:hAnsi="Arial" w:cs="Arial"/>
        </w:rPr>
        <w:t xml:space="preserve"> </w:t>
      </w:r>
      <w:r w:rsidR="002154BD">
        <w:rPr>
          <w:rFonts w:ascii="Arial" w:hAnsi="Arial" w:cs="Arial"/>
        </w:rPr>
        <w:t xml:space="preserve">prepared </w:t>
      </w:r>
      <w:r w:rsidRPr="006C3FB0">
        <w:rPr>
          <w:rFonts w:ascii="Arial" w:hAnsi="Arial" w:cs="Arial"/>
        </w:rPr>
        <w:t xml:space="preserve">proposed </w:t>
      </w:r>
      <w:r w:rsidR="00504573" w:rsidRPr="006C3FB0">
        <w:rPr>
          <w:rFonts w:ascii="Arial" w:hAnsi="Arial" w:cs="Arial"/>
        </w:rPr>
        <w:t xml:space="preserve">variation </w:t>
      </w:r>
      <w:r w:rsidR="00D70281">
        <w:rPr>
          <w:rFonts w:ascii="Arial" w:hAnsi="Arial" w:cs="Arial"/>
        </w:rPr>
        <w:t>no. 1</w:t>
      </w:r>
      <w:r w:rsidR="006B701B" w:rsidRPr="006C3FB0">
        <w:rPr>
          <w:rFonts w:ascii="Arial" w:hAnsi="Arial" w:cs="Arial"/>
        </w:rPr>
        <w:t xml:space="preserve"> </w:t>
      </w:r>
      <w:r w:rsidR="00D04EA6">
        <w:rPr>
          <w:rFonts w:ascii="Arial" w:hAnsi="Arial" w:cs="Arial"/>
        </w:rPr>
        <w:t xml:space="preserve">to </w:t>
      </w:r>
      <w:r w:rsidR="00D04EA6" w:rsidRPr="00D04EA6">
        <w:rPr>
          <w:rFonts w:ascii="Arial" w:hAnsi="Arial" w:cs="Arial"/>
        </w:rPr>
        <w:t>reorganise the land use zoning of the lands at Basin View, Dublin 8 from Z1 (Sustainable Residential Neighbourhoods) and Z9 (Amenity/Open Space Lands/Green Network) to Z9 (Amenity/Open Space Lands/Green Network) and Z1 (Sustainable Residential Neighbourhoods)</w:t>
      </w:r>
      <w:r w:rsidR="00D04EA6">
        <w:rPr>
          <w:rFonts w:ascii="Arial" w:hAnsi="Arial" w:cs="Arial"/>
        </w:rPr>
        <w:t xml:space="preserve">. </w:t>
      </w:r>
    </w:p>
    <w:p w14:paraId="3D0F34B4" w14:textId="77777777" w:rsidR="000A43AF" w:rsidRPr="006C3FB0" w:rsidRDefault="000A43AF" w:rsidP="001820DC">
      <w:pPr>
        <w:spacing w:after="0" w:line="276" w:lineRule="auto"/>
        <w:rPr>
          <w:rFonts w:ascii="Arial" w:hAnsi="Arial" w:cs="Arial"/>
        </w:rPr>
      </w:pPr>
    </w:p>
    <w:p w14:paraId="0B65B44D" w14:textId="4EF7F8F4" w:rsidR="0027526B" w:rsidRDefault="00BA04B4" w:rsidP="001820DC">
      <w:pPr>
        <w:spacing w:after="0" w:line="276" w:lineRule="auto"/>
        <w:rPr>
          <w:rFonts w:ascii="Arial" w:hAnsi="Arial" w:cs="Arial"/>
          <w:color w:val="000000"/>
        </w:rPr>
      </w:pPr>
      <w:r w:rsidRPr="006C3FB0">
        <w:rPr>
          <w:rFonts w:ascii="Arial" w:hAnsi="Arial" w:cs="Arial"/>
          <w:color w:val="000000"/>
        </w:rPr>
        <w:t>The OPW is the lead agency for f</w:t>
      </w:r>
      <w:r w:rsidR="0027526B">
        <w:rPr>
          <w:rFonts w:ascii="Arial" w:hAnsi="Arial" w:cs="Arial"/>
          <w:color w:val="000000"/>
        </w:rPr>
        <w:t>lood risk management in Ireland, part of the Department of</w:t>
      </w:r>
      <w:r w:rsidR="00E26A22">
        <w:rPr>
          <w:rFonts w:ascii="Arial" w:hAnsi="Arial" w:cs="Arial"/>
          <w:color w:val="000000"/>
        </w:rPr>
        <w:t xml:space="preserve"> Finance</w:t>
      </w:r>
      <w:r w:rsidR="0027526B">
        <w:rPr>
          <w:rFonts w:ascii="Arial" w:hAnsi="Arial" w:cs="Arial"/>
          <w:color w:val="000000"/>
        </w:rPr>
        <w:t xml:space="preserve">. </w:t>
      </w:r>
      <w:r w:rsidRPr="006C3FB0">
        <w:rPr>
          <w:rFonts w:ascii="Arial" w:hAnsi="Arial" w:cs="Arial"/>
          <w:color w:val="000000"/>
        </w:rPr>
        <w:t xml:space="preserve"> The coordination and implementation of Government policy on the management of flood risk in Ireland is part of its responsibility. The European Communities (Assessment and Management of Flood Risks) Regulations 2010 (S.I. No. 122) identifies the Commissioners of Public Works as the ‘competent authority’ with overall responsibility for implementation of the Floods Directive 2007/60/EC. </w:t>
      </w:r>
    </w:p>
    <w:p w14:paraId="57C2AD23" w14:textId="77777777" w:rsidR="0027526B" w:rsidRDefault="0027526B" w:rsidP="001820DC">
      <w:pPr>
        <w:spacing w:after="0" w:line="276" w:lineRule="auto"/>
        <w:rPr>
          <w:rFonts w:ascii="Arial" w:hAnsi="Arial" w:cs="Arial"/>
          <w:color w:val="000000"/>
        </w:rPr>
      </w:pPr>
    </w:p>
    <w:p w14:paraId="6278F646" w14:textId="77777777" w:rsidR="0027526B" w:rsidRPr="00006B27" w:rsidRDefault="0027526B" w:rsidP="001820DC">
      <w:pPr>
        <w:spacing w:after="0" w:line="276" w:lineRule="auto"/>
        <w:rPr>
          <w:rFonts w:ascii="Arial" w:hAnsi="Arial" w:cs="Arial"/>
        </w:rPr>
      </w:pPr>
      <w:r w:rsidRPr="00006B27">
        <w:rPr>
          <w:rFonts w:ascii="Arial" w:hAnsi="Arial" w:cs="Arial"/>
        </w:rPr>
        <w:t>The CFRAM</w:t>
      </w:r>
      <w:r w:rsidR="00841600" w:rsidRPr="00006B27">
        <w:rPr>
          <w:rFonts w:ascii="Arial" w:hAnsi="Arial" w:cs="Arial"/>
        </w:rPr>
        <w:t xml:space="preserve"> (Catchment </w:t>
      </w:r>
      <w:r w:rsidR="00181289" w:rsidRPr="00006B27">
        <w:rPr>
          <w:rFonts w:ascii="Arial" w:hAnsi="Arial" w:cs="Arial"/>
        </w:rPr>
        <w:t>Flood Risk Assessment and</w:t>
      </w:r>
      <w:r w:rsidR="00841600" w:rsidRPr="00006B27">
        <w:rPr>
          <w:rFonts w:ascii="Arial" w:hAnsi="Arial" w:cs="Arial"/>
        </w:rPr>
        <w:t xml:space="preserve"> Management)</w:t>
      </w:r>
      <w:r w:rsidRPr="00006B27">
        <w:rPr>
          <w:rFonts w:ascii="Arial" w:hAnsi="Arial" w:cs="Arial"/>
        </w:rPr>
        <w:t xml:space="preserve"> Programme has been completed and implementation of the outputs from this work is underway. The EU Floods Directive requires Member States to review the PFRA</w:t>
      </w:r>
      <w:r w:rsidR="00181289" w:rsidRPr="00006B27">
        <w:rPr>
          <w:rFonts w:ascii="Arial" w:hAnsi="Arial" w:cs="Arial"/>
        </w:rPr>
        <w:t xml:space="preserve"> (Preliminary Flood Risk Assessment)</w:t>
      </w:r>
      <w:r w:rsidRPr="00006B27">
        <w:rPr>
          <w:rFonts w:ascii="Arial" w:hAnsi="Arial" w:cs="Arial"/>
        </w:rPr>
        <w:t xml:space="preserve">, the FRMPs </w:t>
      </w:r>
      <w:r w:rsidR="00D5762A" w:rsidRPr="00006B27">
        <w:rPr>
          <w:rFonts w:ascii="Arial" w:hAnsi="Arial" w:cs="Arial"/>
        </w:rPr>
        <w:t xml:space="preserve">(Flood Risk Management Plans) </w:t>
      </w:r>
      <w:r w:rsidRPr="00006B27">
        <w:rPr>
          <w:rFonts w:ascii="Arial" w:hAnsi="Arial" w:cs="Arial"/>
        </w:rPr>
        <w:t xml:space="preserve">and the flood maps on a six-yearly cycle. As part of the OPW’s commitment to carry out these reviews, the NIFM </w:t>
      </w:r>
      <w:r w:rsidR="00FB7B3C" w:rsidRPr="00006B27">
        <w:rPr>
          <w:rFonts w:ascii="Arial" w:hAnsi="Arial" w:cs="Arial"/>
        </w:rPr>
        <w:t xml:space="preserve">(National Indicative Fluvial Maps) </w:t>
      </w:r>
      <w:r w:rsidRPr="00006B27">
        <w:rPr>
          <w:rFonts w:ascii="Arial" w:hAnsi="Arial" w:cs="Arial"/>
        </w:rPr>
        <w:t>Programme was completed in 2019. The OPW continues to update predictive flood mapping to provide the best available flood risk information through the map review programme, where the criteria to trigger a review have been met.</w:t>
      </w:r>
    </w:p>
    <w:p w14:paraId="558CBE1C" w14:textId="77777777" w:rsidR="00BA04B4" w:rsidRPr="006C3FB0" w:rsidRDefault="00BA04B4" w:rsidP="001820DC">
      <w:pPr>
        <w:spacing w:after="0" w:line="276" w:lineRule="auto"/>
        <w:rPr>
          <w:rFonts w:ascii="Arial" w:hAnsi="Arial" w:cs="Arial"/>
        </w:rPr>
      </w:pPr>
    </w:p>
    <w:p w14:paraId="13661A7B" w14:textId="08FA90C0" w:rsidR="000A43AF" w:rsidRPr="006C3FB0" w:rsidRDefault="009E670E" w:rsidP="001820DC">
      <w:pPr>
        <w:spacing w:after="0" w:line="276" w:lineRule="auto"/>
        <w:rPr>
          <w:rFonts w:ascii="Arial" w:hAnsi="Arial" w:cs="Arial"/>
          <w:color w:val="000000"/>
        </w:rPr>
      </w:pPr>
      <w:r w:rsidRPr="006C3FB0">
        <w:rPr>
          <w:rFonts w:ascii="Arial" w:hAnsi="Arial" w:cs="Arial"/>
          <w:color w:val="000000"/>
        </w:rPr>
        <w:t>As a variation to the D</w:t>
      </w:r>
      <w:r w:rsidR="00504573" w:rsidRPr="006C3FB0">
        <w:rPr>
          <w:rFonts w:ascii="Arial" w:hAnsi="Arial" w:cs="Arial"/>
          <w:color w:val="000000"/>
        </w:rPr>
        <w:t>ublin City Development Plan 2022 – 2028</w:t>
      </w:r>
      <w:r w:rsidRPr="006C3FB0">
        <w:rPr>
          <w:rFonts w:ascii="Arial" w:hAnsi="Arial" w:cs="Arial"/>
          <w:color w:val="000000"/>
        </w:rPr>
        <w:t>, t</w:t>
      </w:r>
      <w:r w:rsidR="0075641C" w:rsidRPr="006C3FB0">
        <w:rPr>
          <w:rFonts w:ascii="Arial" w:hAnsi="Arial" w:cs="Arial"/>
          <w:color w:val="000000"/>
        </w:rPr>
        <w:t xml:space="preserve">he preparation </w:t>
      </w:r>
      <w:r w:rsidR="00504573" w:rsidRPr="006C3FB0">
        <w:rPr>
          <w:rFonts w:ascii="Arial" w:hAnsi="Arial" w:cs="Arial"/>
          <w:color w:val="000000"/>
        </w:rPr>
        <w:t>of the proposed variation no</w:t>
      </w:r>
      <w:r w:rsidR="00D70281">
        <w:rPr>
          <w:rFonts w:ascii="Arial" w:hAnsi="Arial" w:cs="Arial"/>
          <w:color w:val="000000"/>
        </w:rPr>
        <w:t>.1</w:t>
      </w:r>
      <w:r w:rsidR="0075641C" w:rsidRPr="006C3FB0">
        <w:rPr>
          <w:rFonts w:ascii="Arial" w:hAnsi="Arial" w:cs="Arial"/>
          <w:color w:val="000000"/>
        </w:rPr>
        <w:t xml:space="preserve"> </w:t>
      </w:r>
      <w:r w:rsidRPr="006C3FB0">
        <w:rPr>
          <w:rFonts w:ascii="Arial" w:hAnsi="Arial" w:cs="Arial"/>
          <w:color w:val="000000"/>
        </w:rPr>
        <w:t>documentation</w:t>
      </w:r>
      <w:r w:rsidR="00387E42" w:rsidRPr="006C3FB0">
        <w:rPr>
          <w:rFonts w:ascii="Arial" w:hAnsi="Arial" w:cs="Arial"/>
          <w:color w:val="000000"/>
        </w:rPr>
        <w:t>, apart from the principal variation report,</w:t>
      </w:r>
      <w:r w:rsidRPr="006C3FB0">
        <w:rPr>
          <w:rFonts w:ascii="Arial" w:hAnsi="Arial" w:cs="Arial"/>
          <w:color w:val="000000"/>
        </w:rPr>
        <w:t xml:space="preserve"> </w:t>
      </w:r>
      <w:r w:rsidR="0075641C" w:rsidRPr="006C3FB0">
        <w:rPr>
          <w:rFonts w:ascii="Arial" w:hAnsi="Arial" w:cs="Arial"/>
          <w:color w:val="000000"/>
        </w:rPr>
        <w:t>includes a Strategic Environmental Assessment (SEA) Screening, an Appropriate Assessment (AA) Screening and this document</w:t>
      </w:r>
      <w:r w:rsidRPr="006C3FB0">
        <w:rPr>
          <w:rFonts w:ascii="Arial" w:hAnsi="Arial" w:cs="Arial"/>
          <w:color w:val="000000"/>
        </w:rPr>
        <w:t>, which</w:t>
      </w:r>
      <w:r w:rsidR="0075641C" w:rsidRPr="006C3FB0">
        <w:rPr>
          <w:rFonts w:ascii="Arial" w:hAnsi="Arial" w:cs="Arial"/>
          <w:color w:val="000000"/>
        </w:rPr>
        <w:t xml:space="preserve"> represents the Strategic Flood Risk Assessment (SFRA)</w:t>
      </w:r>
      <w:r w:rsidRPr="006C3FB0">
        <w:rPr>
          <w:rFonts w:ascii="Arial" w:hAnsi="Arial" w:cs="Arial"/>
          <w:color w:val="000000"/>
        </w:rPr>
        <w:t xml:space="preserve"> </w:t>
      </w:r>
      <w:r w:rsidR="001820DC">
        <w:rPr>
          <w:rFonts w:ascii="Arial" w:hAnsi="Arial" w:cs="Arial"/>
          <w:color w:val="000000"/>
        </w:rPr>
        <w:t xml:space="preserve">statement </w:t>
      </w:r>
      <w:r w:rsidRPr="006C3FB0">
        <w:rPr>
          <w:rFonts w:ascii="Arial" w:hAnsi="Arial" w:cs="Arial"/>
          <w:color w:val="000000"/>
        </w:rPr>
        <w:t>of the variation</w:t>
      </w:r>
      <w:r w:rsidR="00D208D9">
        <w:rPr>
          <w:rFonts w:ascii="Arial" w:hAnsi="Arial" w:cs="Arial"/>
          <w:color w:val="000000"/>
        </w:rPr>
        <w:t xml:space="preserve"> site</w:t>
      </w:r>
      <w:r w:rsidR="00387E42" w:rsidRPr="006C3FB0">
        <w:rPr>
          <w:rFonts w:ascii="Arial" w:hAnsi="Arial" w:cs="Arial"/>
          <w:color w:val="000000"/>
        </w:rPr>
        <w:t>.</w:t>
      </w:r>
    </w:p>
    <w:p w14:paraId="4F12A026" w14:textId="77777777" w:rsidR="000A43AF" w:rsidRPr="006C3FB0" w:rsidRDefault="000A43AF" w:rsidP="001820DC">
      <w:pPr>
        <w:spacing w:after="0" w:line="276" w:lineRule="auto"/>
        <w:rPr>
          <w:rFonts w:ascii="Arial" w:hAnsi="Arial" w:cs="Arial"/>
          <w:color w:val="000000"/>
        </w:rPr>
      </w:pPr>
    </w:p>
    <w:p w14:paraId="1896A5E1" w14:textId="77777777" w:rsidR="000A43AF" w:rsidRPr="006C3FB0" w:rsidRDefault="00A8150C" w:rsidP="001820DC">
      <w:pPr>
        <w:spacing w:after="0" w:line="276" w:lineRule="auto"/>
        <w:rPr>
          <w:rFonts w:ascii="Arial" w:hAnsi="Arial" w:cs="Arial"/>
          <w:color w:val="000000"/>
        </w:rPr>
      </w:pPr>
      <w:r w:rsidRPr="006C3FB0">
        <w:rPr>
          <w:rFonts w:ascii="Arial" w:hAnsi="Arial" w:cs="Arial"/>
          <w:color w:val="000000"/>
        </w:rPr>
        <w:t>The SFRA</w:t>
      </w:r>
      <w:r w:rsidR="00055E43" w:rsidRPr="006C3FB0">
        <w:rPr>
          <w:rFonts w:ascii="Arial" w:hAnsi="Arial" w:cs="Arial"/>
          <w:color w:val="000000"/>
        </w:rPr>
        <w:t>,</w:t>
      </w:r>
      <w:r w:rsidRPr="006C3FB0">
        <w:rPr>
          <w:rFonts w:ascii="Arial" w:hAnsi="Arial" w:cs="Arial"/>
          <w:color w:val="000000"/>
        </w:rPr>
        <w:t xml:space="preserve"> prepared</w:t>
      </w:r>
      <w:r w:rsidR="009E670E" w:rsidRPr="006C3FB0">
        <w:rPr>
          <w:rFonts w:ascii="Arial" w:hAnsi="Arial" w:cs="Arial"/>
          <w:color w:val="000000"/>
        </w:rPr>
        <w:t xml:space="preserve"> as part of the </w:t>
      </w:r>
      <w:r w:rsidRPr="006C3FB0">
        <w:rPr>
          <w:rFonts w:ascii="Arial" w:hAnsi="Arial" w:cs="Arial"/>
          <w:color w:val="000000"/>
        </w:rPr>
        <w:t>Dublin City</w:t>
      </w:r>
      <w:r w:rsidR="009E670E" w:rsidRPr="006C3FB0">
        <w:rPr>
          <w:rFonts w:ascii="Arial" w:hAnsi="Arial" w:cs="Arial"/>
          <w:color w:val="000000"/>
        </w:rPr>
        <w:t xml:space="preserve"> </w:t>
      </w:r>
      <w:r w:rsidR="00504573" w:rsidRPr="006C3FB0">
        <w:rPr>
          <w:rFonts w:ascii="Arial" w:hAnsi="Arial" w:cs="Arial"/>
          <w:color w:val="000000"/>
        </w:rPr>
        <w:t>Development Plan (CDP) 2022 – 2028</w:t>
      </w:r>
      <w:r w:rsidRPr="006C3FB0">
        <w:rPr>
          <w:rFonts w:ascii="Arial" w:hAnsi="Arial" w:cs="Arial"/>
          <w:color w:val="000000"/>
        </w:rPr>
        <w:t xml:space="preserve"> </w:t>
      </w:r>
      <w:r w:rsidR="009E670E" w:rsidRPr="006C3FB0">
        <w:rPr>
          <w:rFonts w:ascii="Arial" w:hAnsi="Arial" w:cs="Arial"/>
          <w:color w:val="000000"/>
        </w:rPr>
        <w:t xml:space="preserve">and </w:t>
      </w:r>
      <w:r w:rsidR="007B030A" w:rsidRPr="006C3FB0">
        <w:rPr>
          <w:rFonts w:ascii="Arial" w:hAnsi="Arial" w:cs="Arial"/>
          <w:color w:val="000000"/>
        </w:rPr>
        <w:t xml:space="preserve">which </w:t>
      </w:r>
      <w:r w:rsidR="009E670E" w:rsidRPr="006C3FB0">
        <w:rPr>
          <w:rFonts w:ascii="Arial" w:hAnsi="Arial" w:cs="Arial"/>
          <w:color w:val="000000"/>
        </w:rPr>
        <w:t>informed the preparation of the CDP</w:t>
      </w:r>
      <w:r w:rsidR="00055E43" w:rsidRPr="006C3FB0">
        <w:rPr>
          <w:rFonts w:ascii="Arial" w:hAnsi="Arial" w:cs="Arial"/>
          <w:color w:val="000000"/>
        </w:rPr>
        <w:t>,</w:t>
      </w:r>
      <w:r w:rsidR="009E670E" w:rsidRPr="006C3FB0">
        <w:rPr>
          <w:rFonts w:ascii="Arial" w:hAnsi="Arial" w:cs="Arial"/>
          <w:color w:val="000000"/>
        </w:rPr>
        <w:t xml:space="preserve"> </w:t>
      </w:r>
      <w:r w:rsidR="00E00DB9" w:rsidRPr="006C3FB0">
        <w:rPr>
          <w:rFonts w:ascii="Arial" w:hAnsi="Arial" w:cs="Arial"/>
          <w:color w:val="000000"/>
        </w:rPr>
        <w:t xml:space="preserve">had regard to the </w:t>
      </w:r>
      <w:r w:rsidRPr="006C3FB0">
        <w:rPr>
          <w:rFonts w:ascii="Arial" w:hAnsi="Arial" w:cs="Arial"/>
          <w:color w:val="000000"/>
        </w:rPr>
        <w:t>DEHLG Guidelines for Planning Authorities (DEHLG &amp; OPW, 2009) on ‘</w:t>
      </w:r>
      <w:r w:rsidRPr="006C3FB0">
        <w:rPr>
          <w:rFonts w:ascii="Arial" w:hAnsi="Arial" w:cs="Arial"/>
          <w:i/>
          <w:color w:val="000000"/>
        </w:rPr>
        <w:t>The Planning S</w:t>
      </w:r>
      <w:r w:rsidR="009E670E" w:rsidRPr="006C3FB0">
        <w:rPr>
          <w:rFonts w:ascii="Arial" w:hAnsi="Arial" w:cs="Arial"/>
          <w:i/>
          <w:color w:val="000000"/>
        </w:rPr>
        <w:t>ystem and Flood Risk Management’</w:t>
      </w:r>
      <w:r w:rsidR="009E670E" w:rsidRPr="006C3FB0">
        <w:rPr>
          <w:rFonts w:ascii="Arial" w:hAnsi="Arial" w:cs="Arial"/>
          <w:color w:val="000000"/>
        </w:rPr>
        <w:t xml:space="preserve"> as amended by Circular Pl2/2014 together with </w:t>
      </w:r>
      <w:r w:rsidRPr="006C3FB0">
        <w:rPr>
          <w:rFonts w:ascii="Arial" w:hAnsi="Arial" w:cs="Arial"/>
          <w:color w:val="000000"/>
        </w:rPr>
        <w:t>Technical Appendices</w:t>
      </w:r>
      <w:r w:rsidR="009E670E" w:rsidRPr="006C3FB0">
        <w:rPr>
          <w:rFonts w:ascii="Arial" w:hAnsi="Arial" w:cs="Arial"/>
          <w:color w:val="000000"/>
        </w:rPr>
        <w:t xml:space="preserve">. </w:t>
      </w:r>
      <w:r w:rsidR="008366A5" w:rsidRPr="006C3FB0">
        <w:rPr>
          <w:rFonts w:ascii="Arial" w:hAnsi="Arial" w:cs="Arial"/>
          <w:color w:val="000000"/>
        </w:rPr>
        <w:t xml:space="preserve">These Guidelines (the 2009 Guidelines) </w:t>
      </w:r>
      <w:r w:rsidRPr="006C3FB0">
        <w:rPr>
          <w:rFonts w:ascii="Arial" w:hAnsi="Arial" w:cs="Arial"/>
          <w:color w:val="000000"/>
        </w:rPr>
        <w:t xml:space="preserve">were issued under Section 28 of the Planning and Development Act 2000 as amended, and require Planning Authorities to introduce flood risk assessment as an integral and leading element of Spatial Planning. </w:t>
      </w:r>
      <w:r w:rsidR="00055E43" w:rsidRPr="006C3FB0">
        <w:rPr>
          <w:rFonts w:ascii="Arial" w:hAnsi="Arial" w:cs="Arial"/>
          <w:color w:val="000000"/>
        </w:rPr>
        <w:t xml:space="preserve"> This requirement is also sought for var</w:t>
      </w:r>
      <w:r w:rsidR="009F3592" w:rsidRPr="006C3FB0">
        <w:rPr>
          <w:rFonts w:ascii="Arial" w:hAnsi="Arial" w:cs="Arial"/>
          <w:color w:val="000000"/>
        </w:rPr>
        <w:t>iations to any development plan, hence the prepa</w:t>
      </w:r>
      <w:r w:rsidR="004415CB" w:rsidRPr="006C3FB0">
        <w:rPr>
          <w:rFonts w:ascii="Arial" w:hAnsi="Arial" w:cs="Arial"/>
          <w:color w:val="000000"/>
        </w:rPr>
        <w:t>ra</w:t>
      </w:r>
      <w:r w:rsidR="009F3592" w:rsidRPr="006C3FB0">
        <w:rPr>
          <w:rFonts w:ascii="Arial" w:hAnsi="Arial" w:cs="Arial"/>
          <w:color w:val="000000"/>
        </w:rPr>
        <w:t>tio</w:t>
      </w:r>
      <w:r w:rsidR="00521A2C">
        <w:rPr>
          <w:rFonts w:ascii="Arial" w:hAnsi="Arial" w:cs="Arial"/>
          <w:color w:val="000000"/>
        </w:rPr>
        <w:t>n of this accompanying document to the proposed variation report.</w:t>
      </w:r>
    </w:p>
    <w:p w14:paraId="66665492" w14:textId="77777777" w:rsidR="00BA04B4" w:rsidRPr="006C3FB0" w:rsidRDefault="00BA04B4" w:rsidP="0032112D">
      <w:pPr>
        <w:spacing w:after="0" w:line="276" w:lineRule="auto"/>
        <w:rPr>
          <w:rFonts w:ascii="Arial" w:hAnsi="Arial" w:cs="Arial"/>
          <w:color w:val="000000"/>
        </w:rPr>
      </w:pPr>
    </w:p>
    <w:p w14:paraId="7EC748D7" w14:textId="1D70038A" w:rsidR="009F3592" w:rsidRPr="006C3FB0" w:rsidRDefault="009E670E" w:rsidP="0032112D">
      <w:pPr>
        <w:spacing w:after="0" w:line="276" w:lineRule="auto"/>
        <w:rPr>
          <w:rFonts w:ascii="Arial" w:hAnsi="Arial" w:cs="Arial"/>
        </w:rPr>
      </w:pPr>
      <w:r w:rsidRPr="006C3FB0">
        <w:rPr>
          <w:rFonts w:ascii="Arial" w:hAnsi="Arial" w:cs="Arial"/>
        </w:rPr>
        <w:t xml:space="preserve">The </w:t>
      </w:r>
      <w:r w:rsidR="00A8150C" w:rsidRPr="006C3FB0">
        <w:rPr>
          <w:rFonts w:ascii="Arial" w:hAnsi="Arial" w:cs="Arial"/>
        </w:rPr>
        <w:t>Strategic Flood Risk Assessment (SFRA)</w:t>
      </w:r>
      <w:r w:rsidR="00C5365C" w:rsidRPr="006C3FB0">
        <w:rPr>
          <w:rFonts w:ascii="Arial" w:hAnsi="Arial" w:cs="Arial"/>
        </w:rPr>
        <w:t xml:space="preserve"> for the administrative area of Dublin City C</w:t>
      </w:r>
      <w:r w:rsidR="00387E42" w:rsidRPr="006C3FB0">
        <w:rPr>
          <w:rFonts w:ascii="Arial" w:hAnsi="Arial" w:cs="Arial"/>
        </w:rPr>
        <w:t>ouncil</w:t>
      </w:r>
      <w:r w:rsidR="00A8150C" w:rsidRPr="006C3FB0">
        <w:rPr>
          <w:rFonts w:ascii="Arial" w:hAnsi="Arial" w:cs="Arial"/>
        </w:rPr>
        <w:t xml:space="preserve"> </w:t>
      </w:r>
      <w:r w:rsidRPr="006C3FB0">
        <w:rPr>
          <w:rFonts w:ascii="Arial" w:hAnsi="Arial" w:cs="Arial"/>
        </w:rPr>
        <w:t xml:space="preserve">is </w:t>
      </w:r>
      <w:r w:rsidR="00C5365C" w:rsidRPr="006C3FB0">
        <w:rPr>
          <w:rFonts w:ascii="Arial" w:hAnsi="Arial" w:cs="Arial"/>
        </w:rPr>
        <w:t xml:space="preserve">captured under </w:t>
      </w:r>
      <w:r w:rsidRPr="006C3FB0">
        <w:rPr>
          <w:rFonts w:ascii="Arial" w:hAnsi="Arial" w:cs="Arial"/>
        </w:rPr>
        <w:t xml:space="preserve">Volume 7 </w:t>
      </w:r>
      <w:r w:rsidR="00C5365C" w:rsidRPr="006C3FB0">
        <w:rPr>
          <w:rFonts w:ascii="Arial" w:hAnsi="Arial" w:cs="Arial"/>
        </w:rPr>
        <w:t>to</w:t>
      </w:r>
      <w:r w:rsidRPr="006C3FB0">
        <w:rPr>
          <w:rFonts w:ascii="Arial" w:hAnsi="Arial" w:cs="Arial"/>
        </w:rPr>
        <w:t xml:space="preserve"> the C</w:t>
      </w:r>
      <w:r w:rsidR="00C5365C" w:rsidRPr="006C3FB0">
        <w:rPr>
          <w:rFonts w:ascii="Arial" w:hAnsi="Arial" w:cs="Arial"/>
        </w:rPr>
        <w:t xml:space="preserve">ity </w:t>
      </w:r>
      <w:r w:rsidRPr="006C3FB0">
        <w:rPr>
          <w:rFonts w:ascii="Arial" w:hAnsi="Arial" w:cs="Arial"/>
        </w:rPr>
        <w:t>D</w:t>
      </w:r>
      <w:r w:rsidR="00C5365C" w:rsidRPr="006C3FB0">
        <w:rPr>
          <w:rFonts w:ascii="Arial" w:hAnsi="Arial" w:cs="Arial"/>
        </w:rPr>
        <w:t xml:space="preserve">evelopment </w:t>
      </w:r>
      <w:r w:rsidRPr="006C3FB0">
        <w:rPr>
          <w:rFonts w:ascii="Arial" w:hAnsi="Arial" w:cs="Arial"/>
        </w:rPr>
        <w:t>P</w:t>
      </w:r>
      <w:r w:rsidR="00C5365C" w:rsidRPr="006C3FB0">
        <w:rPr>
          <w:rFonts w:ascii="Arial" w:hAnsi="Arial" w:cs="Arial"/>
        </w:rPr>
        <w:t>lan (CDP)</w:t>
      </w:r>
      <w:r w:rsidR="004415CB" w:rsidRPr="006C3FB0">
        <w:rPr>
          <w:rFonts w:ascii="Arial" w:hAnsi="Arial" w:cs="Arial"/>
        </w:rPr>
        <w:t xml:space="preserve"> 2022 - 2028</w:t>
      </w:r>
      <w:r w:rsidRPr="006C3FB0">
        <w:rPr>
          <w:rFonts w:ascii="Arial" w:hAnsi="Arial" w:cs="Arial"/>
        </w:rPr>
        <w:t>, with Chapter 9</w:t>
      </w:r>
      <w:r w:rsidR="00C4567C" w:rsidRPr="006C3FB0">
        <w:rPr>
          <w:rFonts w:ascii="Arial" w:hAnsi="Arial" w:cs="Arial"/>
        </w:rPr>
        <w:t xml:space="preserve"> (Sustainable Environmental Infrastructure</w:t>
      </w:r>
      <w:r w:rsidR="004415CB" w:rsidRPr="006C3FB0">
        <w:rPr>
          <w:rFonts w:ascii="Arial" w:hAnsi="Arial" w:cs="Arial"/>
        </w:rPr>
        <w:t xml:space="preserve"> and Flood Risk</w:t>
      </w:r>
      <w:r w:rsidR="00C4567C" w:rsidRPr="006C3FB0">
        <w:rPr>
          <w:rFonts w:ascii="Arial" w:hAnsi="Arial" w:cs="Arial"/>
        </w:rPr>
        <w:t>) of Volume 1, the Written Statement,</w:t>
      </w:r>
      <w:r w:rsidR="00E00DB9" w:rsidRPr="006C3FB0">
        <w:rPr>
          <w:rFonts w:ascii="Arial" w:hAnsi="Arial" w:cs="Arial"/>
        </w:rPr>
        <w:t xml:space="preserve"> of the CDP</w:t>
      </w:r>
      <w:r w:rsidRPr="006C3FB0">
        <w:rPr>
          <w:rFonts w:ascii="Arial" w:hAnsi="Arial" w:cs="Arial"/>
        </w:rPr>
        <w:t xml:space="preserve"> </w:t>
      </w:r>
      <w:r w:rsidR="00C4567C" w:rsidRPr="006C3FB0">
        <w:rPr>
          <w:rFonts w:ascii="Arial" w:hAnsi="Arial" w:cs="Arial"/>
        </w:rPr>
        <w:t>citing</w:t>
      </w:r>
      <w:r w:rsidRPr="006C3FB0">
        <w:rPr>
          <w:rFonts w:ascii="Arial" w:hAnsi="Arial" w:cs="Arial"/>
        </w:rPr>
        <w:t xml:space="preserve"> </w:t>
      </w:r>
      <w:r w:rsidR="00C4567C" w:rsidRPr="006C3FB0">
        <w:rPr>
          <w:rFonts w:ascii="Arial" w:hAnsi="Arial" w:cs="Arial"/>
        </w:rPr>
        <w:t>policies and objectiv</w:t>
      </w:r>
      <w:r w:rsidR="00C5365C" w:rsidRPr="006C3FB0">
        <w:rPr>
          <w:rFonts w:ascii="Arial" w:hAnsi="Arial" w:cs="Arial"/>
        </w:rPr>
        <w:t xml:space="preserve">es relating to Flood Management. </w:t>
      </w:r>
      <w:r w:rsidR="004415CB" w:rsidRPr="006C3FB0">
        <w:rPr>
          <w:rFonts w:ascii="Arial" w:hAnsi="Arial" w:cs="Arial"/>
        </w:rPr>
        <w:t xml:space="preserve"> This relevant documentation can be viewed here</w:t>
      </w:r>
      <w:r w:rsidR="005D1EEB">
        <w:rPr>
          <w:rFonts w:ascii="Arial" w:hAnsi="Arial" w:cs="Arial"/>
        </w:rPr>
        <w:t xml:space="preserve"> at:</w:t>
      </w:r>
      <w:r w:rsidR="004415CB" w:rsidRPr="006C3FB0">
        <w:rPr>
          <w:rFonts w:ascii="Arial" w:hAnsi="Arial" w:cs="Arial"/>
        </w:rPr>
        <w:t xml:space="preserve"> </w:t>
      </w:r>
      <w:hyperlink r:id="rId8" w:history="1">
        <w:r w:rsidR="004415CB" w:rsidRPr="006C3FB0">
          <w:rPr>
            <w:rStyle w:val="Hyperlink"/>
            <w:rFonts w:ascii="Arial" w:hAnsi="Arial" w:cs="Arial"/>
          </w:rPr>
          <w:t>https://www.dublincity.ie/residential/planning/strategic-planning/dublin-city-development-plan/development-plan-2022-2028</w:t>
        </w:r>
      </w:hyperlink>
    </w:p>
    <w:p w14:paraId="3E425E36" w14:textId="77777777" w:rsidR="009F3592" w:rsidRPr="006C3FB0" w:rsidRDefault="009F3592" w:rsidP="0032112D">
      <w:pPr>
        <w:spacing w:after="0" w:line="276" w:lineRule="auto"/>
        <w:rPr>
          <w:rFonts w:ascii="Arial" w:hAnsi="Arial" w:cs="Arial"/>
        </w:rPr>
      </w:pPr>
    </w:p>
    <w:p w14:paraId="13250C12" w14:textId="11880A68" w:rsidR="00A8150C" w:rsidRPr="006C3FB0" w:rsidRDefault="00B7031D" w:rsidP="0032112D">
      <w:pPr>
        <w:spacing w:after="0" w:line="276" w:lineRule="auto"/>
        <w:rPr>
          <w:rFonts w:ascii="Arial" w:hAnsi="Arial" w:cs="Arial"/>
        </w:rPr>
      </w:pPr>
      <w:r w:rsidRPr="006C3FB0">
        <w:rPr>
          <w:rFonts w:ascii="Arial" w:hAnsi="Arial" w:cs="Arial"/>
        </w:rPr>
        <w:lastRenderedPageBreak/>
        <w:t xml:space="preserve">Any </w:t>
      </w:r>
      <w:r w:rsidR="007628BD" w:rsidRPr="006C3FB0">
        <w:rPr>
          <w:rFonts w:ascii="Arial" w:hAnsi="Arial" w:cs="Arial"/>
        </w:rPr>
        <w:t>planning application ar</w:t>
      </w:r>
      <w:r w:rsidR="00C5365C" w:rsidRPr="006C3FB0">
        <w:rPr>
          <w:rFonts w:ascii="Arial" w:hAnsi="Arial" w:cs="Arial"/>
        </w:rPr>
        <w:t>i</w:t>
      </w:r>
      <w:r w:rsidR="007628BD" w:rsidRPr="006C3FB0">
        <w:rPr>
          <w:rFonts w:ascii="Arial" w:hAnsi="Arial" w:cs="Arial"/>
        </w:rPr>
        <w:t>sing f</w:t>
      </w:r>
      <w:r w:rsidRPr="006C3FB0">
        <w:rPr>
          <w:rFonts w:ascii="Arial" w:hAnsi="Arial" w:cs="Arial"/>
        </w:rPr>
        <w:t>r</w:t>
      </w:r>
      <w:r w:rsidR="007628BD" w:rsidRPr="006C3FB0">
        <w:rPr>
          <w:rFonts w:ascii="Arial" w:hAnsi="Arial" w:cs="Arial"/>
        </w:rPr>
        <w:t>o</w:t>
      </w:r>
      <w:r w:rsidRPr="006C3FB0">
        <w:rPr>
          <w:rFonts w:ascii="Arial" w:hAnsi="Arial" w:cs="Arial"/>
        </w:rPr>
        <w:t>m this</w:t>
      </w:r>
      <w:r w:rsidR="00C5365C" w:rsidRPr="006C3FB0">
        <w:rPr>
          <w:rFonts w:ascii="Arial" w:hAnsi="Arial" w:cs="Arial"/>
        </w:rPr>
        <w:t xml:space="preserve"> proposed </w:t>
      </w:r>
      <w:r w:rsidRPr="006C3FB0">
        <w:rPr>
          <w:rFonts w:ascii="Arial" w:hAnsi="Arial" w:cs="Arial"/>
        </w:rPr>
        <w:t xml:space="preserve">variation </w:t>
      </w:r>
      <w:r w:rsidR="000E4B30">
        <w:rPr>
          <w:rFonts w:ascii="Arial" w:hAnsi="Arial" w:cs="Arial"/>
        </w:rPr>
        <w:t xml:space="preserve">no. 1 </w:t>
      </w:r>
      <w:r w:rsidR="00A8150C" w:rsidRPr="006C3FB0">
        <w:rPr>
          <w:rFonts w:ascii="Arial" w:hAnsi="Arial" w:cs="Arial"/>
        </w:rPr>
        <w:t xml:space="preserve">will be required to comply with the flood risk management </w:t>
      </w:r>
      <w:r w:rsidR="002B03FF">
        <w:rPr>
          <w:rFonts w:ascii="Arial" w:hAnsi="Arial" w:cs="Arial"/>
        </w:rPr>
        <w:t xml:space="preserve">and surface water management </w:t>
      </w:r>
      <w:r w:rsidR="00A8150C" w:rsidRPr="006C3FB0">
        <w:rPr>
          <w:rFonts w:ascii="Arial" w:hAnsi="Arial" w:cs="Arial"/>
        </w:rPr>
        <w:t xml:space="preserve">provisions </w:t>
      </w:r>
      <w:r w:rsidR="00C5365C" w:rsidRPr="006C3FB0">
        <w:rPr>
          <w:rFonts w:ascii="Arial" w:hAnsi="Arial" w:cs="Arial"/>
        </w:rPr>
        <w:t>of the D</w:t>
      </w:r>
      <w:r w:rsidR="00504573" w:rsidRPr="006C3FB0">
        <w:rPr>
          <w:rFonts w:ascii="Arial" w:hAnsi="Arial" w:cs="Arial"/>
        </w:rPr>
        <w:t>ublin City Development Plan 2022 – 2028</w:t>
      </w:r>
      <w:r w:rsidR="00C5365C" w:rsidRPr="006C3FB0">
        <w:rPr>
          <w:rFonts w:ascii="Arial" w:hAnsi="Arial" w:cs="Arial"/>
        </w:rPr>
        <w:t>.</w:t>
      </w:r>
    </w:p>
    <w:p w14:paraId="6DEB3271" w14:textId="2D4BBE25" w:rsidR="00FE6670" w:rsidRPr="006C3FB0" w:rsidRDefault="00FE6670" w:rsidP="0032112D">
      <w:pPr>
        <w:spacing w:after="0" w:line="276" w:lineRule="auto"/>
        <w:rPr>
          <w:rFonts w:ascii="Arial" w:hAnsi="Arial" w:cs="Arial"/>
        </w:rPr>
      </w:pPr>
    </w:p>
    <w:p w14:paraId="0FC1795C" w14:textId="77777777" w:rsidR="00A8150C" w:rsidRPr="006C3FB0" w:rsidRDefault="0075558F" w:rsidP="0032112D">
      <w:pPr>
        <w:spacing w:after="0" w:line="276" w:lineRule="auto"/>
        <w:jc w:val="both"/>
        <w:rPr>
          <w:rFonts w:ascii="Arial" w:hAnsi="Arial" w:cs="Arial"/>
          <w:b/>
          <w:sz w:val="24"/>
          <w:szCs w:val="24"/>
        </w:rPr>
      </w:pPr>
      <w:r w:rsidRPr="006C3FB0">
        <w:rPr>
          <w:rFonts w:ascii="Arial" w:hAnsi="Arial" w:cs="Arial"/>
          <w:b/>
          <w:sz w:val="24"/>
          <w:szCs w:val="24"/>
        </w:rPr>
        <w:t>1.1</w:t>
      </w:r>
      <w:r w:rsidR="00A332FC" w:rsidRPr="006C3FB0">
        <w:rPr>
          <w:rFonts w:ascii="Arial" w:hAnsi="Arial" w:cs="Arial"/>
          <w:b/>
          <w:sz w:val="24"/>
          <w:szCs w:val="24"/>
        </w:rPr>
        <w:t xml:space="preserve"> The Proposed Variation </w:t>
      </w:r>
    </w:p>
    <w:p w14:paraId="774FD8B2" w14:textId="77777777" w:rsidR="00FE6670" w:rsidRDefault="00FE6670" w:rsidP="0032112D">
      <w:pPr>
        <w:spacing w:after="0" w:line="276" w:lineRule="auto"/>
        <w:rPr>
          <w:rFonts w:ascii="Arial" w:eastAsia="Calibri" w:hAnsi="Arial" w:cs="Arial"/>
        </w:rPr>
      </w:pPr>
    </w:p>
    <w:p w14:paraId="11BFA3CA" w14:textId="77777777" w:rsidR="000946A2" w:rsidRPr="000946A2" w:rsidRDefault="000946A2" w:rsidP="000946A2">
      <w:pPr>
        <w:widowControl w:val="0"/>
        <w:spacing w:after="0" w:line="240" w:lineRule="auto"/>
        <w:jc w:val="both"/>
        <w:rPr>
          <w:rFonts w:ascii="Arial" w:eastAsia="Times" w:hAnsi="Arial" w:cs="Arial"/>
          <w:lang w:val="en-GB"/>
        </w:rPr>
      </w:pPr>
      <w:r w:rsidRPr="000946A2">
        <w:rPr>
          <w:rFonts w:ascii="Arial" w:eastAsia="Times" w:hAnsi="Arial" w:cs="Arial"/>
          <w:lang w:val="en-GB"/>
        </w:rPr>
        <w:t xml:space="preserve">It is proposed to vary the Dublin City Development Plan 2022-2028 to reorder the land use zoning of the subject lands at Basin View, Dublin 8; </w:t>
      </w:r>
    </w:p>
    <w:p w14:paraId="7FFB413D" w14:textId="77777777" w:rsidR="000946A2" w:rsidRPr="000946A2" w:rsidRDefault="000946A2" w:rsidP="000946A2">
      <w:pPr>
        <w:widowControl w:val="0"/>
        <w:spacing w:after="0" w:line="240" w:lineRule="auto"/>
        <w:jc w:val="both"/>
        <w:rPr>
          <w:rFonts w:ascii="Arial" w:eastAsia="Times" w:hAnsi="Arial" w:cs="Arial"/>
          <w:lang w:val="en-GB"/>
        </w:rPr>
      </w:pPr>
    </w:p>
    <w:p w14:paraId="6502BE97" w14:textId="77777777" w:rsidR="000946A2" w:rsidRPr="000946A2" w:rsidRDefault="000946A2" w:rsidP="000946A2">
      <w:pPr>
        <w:widowControl w:val="0"/>
        <w:spacing w:after="0" w:line="240" w:lineRule="auto"/>
        <w:jc w:val="both"/>
        <w:rPr>
          <w:rFonts w:ascii="Arial" w:eastAsia="Times" w:hAnsi="Arial" w:cs="Arial"/>
          <w:b/>
          <w:lang w:val="en-GB"/>
        </w:rPr>
      </w:pPr>
      <w:r w:rsidRPr="000946A2">
        <w:rPr>
          <w:rFonts w:ascii="Arial" w:eastAsia="Times" w:hAnsi="Arial" w:cs="Arial"/>
          <w:b/>
          <w:lang w:val="en-GB"/>
        </w:rPr>
        <w:t xml:space="preserve">From: </w:t>
      </w:r>
    </w:p>
    <w:p w14:paraId="35568365" w14:textId="77777777" w:rsidR="000946A2" w:rsidRPr="000946A2" w:rsidRDefault="000946A2" w:rsidP="000946A2">
      <w:pPr>
        <w:widowControl w:val="0"/>
        <w:spacing w:after="0" w:line="240" w:lineRule="auto"/>
        <w:jc w:val="both"/>
        <w:rPr>
          <w:rFonts w:ascii="Arial" w:eastAsia="Times" w:hAnsi="Arial" w:cs="Arial"/>
          <w:u w:val="single"/>
          <w:lang w:val="en-GB"/>
        </w:rPr>
      </w:pPr>
    </w:p>
    <w:p w14:paraId="52FB79AE" w14:textId="77777777" w:rsidR="000946A2" w:rsidRPr="000946A2" w:rsidRDefault="000946A2" w:rsidP="000946A2">
      <w:pPr>
        <w:widowControl w:val="0"/>
        <w:spacing w:after="0" w:line="240" w:lineRule="auto"/>
        <w:jc w:val="both"/>
        <w:rPr>
          <w:rFonts w:ascii="Arial" w:eastAsia="Times" w:hAnsi="Arial" w:cs="Arial"/>
          <w:lang w:val="en-GB"/>
        </w:rPr>
      </w:pPr>
      <w:r w:rsidRPr="000946A2">
        <w:rPr>
          <w:rFonts w:ascii="Arial" w:eastAsia="Times" w:hAnsi="Arial" w:cs="Arial"/>
          <w:u w:val="single"/>
          <w:lang w:val="en-GB"/>
        </w:rPr>
        <w:t>Zoning Objective Z1</w:t>
      </w:r>
      <w:r w:rsidRPr="000946A2">
        <w:rPr>
          <w:rFonts w:ascii="Arial" w:eastAsia="Times" w:hAnsi="Arial" w:cs="Arial"/>
          <w:lang w:val="en-GB"/>
        </w:rPr>
        <w:t xml:space="preserve"> - To protect, provide and improve residential amenities</w:t>
      </w:r>
    </w:p>
    <w:p w14:paraId="1477E6B3" w14:textId="77777777" w:rsidR="000946A2" w:rsidRPr="000946A2" w:rsidRDefault="000946A2" w:rsidP="000946A2">
      <w:pPr>
        <w:widowControl w:val="0"/>
        <w:spacing w:after="0" w:line="240" w:lineRule="auto"/>
        <w:jc w:val="both"/>
        <w:rPr>
          <w:rFonts w:ascii="Arial" w:eastAsia="Times" w:hAnsi="Arial" w:cs="Arial"/>
          <w:lang w:val="en-GB"/>
        </w:rPr>
      </w:pPr>
    </w:p>
    <w:p w14:paraId="56DA1660" w14:textId="77777777" w:rsidR="000946A2" w:rsidRPr="000946A2" w:rsidRDefault="000946A2" w:rsidP="000946A2">
      <w:pPr>
        <w:widowControl w:val="0"/>
        <w:spacing w:after="0" w:line="240" w:lineRule="auto"/>
        <w:jc w:val="both"/>
        <w:rPr>
          <w:rFonts w:ascii="Arial" w:eastAsia="Times" w:hAnsi="Arial" w:cs="Arial"/>
          <w:lang w:val="en-GB"/>
        </w:rPr>
      </w:pPr>
      <w:r w:rsidRPr="000946A2">
        <w:rPr>
          <w:rFonts w:ascii="Arial" w:eastAsia="Times" w:hAnsi="Arial" w:cs="Arial"/>
          <w:lang w:val="en-GB"/>
        </w:rPr>
        <w:t xml:space="preserve">and </w:t>
      </w:r>
    </w:p>
    <w:p w14:paraId="0799474E" w14:textId="77777777" w:rsidR="000946A2" w:rsidRPr="000946A2" w:rsidRDefault="000946A2" w:rsidP="000946A2">
      <w:pPr>
        <w:widowControl w:val="0"/>
        <w:spacing w:after="0" w:line="240" w:lineRule="auto"/>
        <w:jc w:val="both"/>
        <w:rPr>
          <w:rFonts w:ascii="Arial" w:eastAsia="Times" w:hAnsi="Arial" w:cs="Arial"/>
          <w:lang w:val="en-GB"/>
        </w:rPr>
      </w:pPr>
    </w:p>
    <w:p w14:paraId="1E513A6E" w14:textId="77777777" w:rsidR="000946A2" w:rsidRPr="000946A2" w:rsidRDefault="000946A2" w:rsidP="000946A2">
      <w:pPr>
        <w:widowControl w:val="0"/>
        <w:spacing w:after="0" w:line="240" w:lineRule="auto"/>
        <w:jc w:val="both"/>
        <w:rPr>
          <w:rFonts w:ascii="Arial" w:eastAsia="Times" w:hAnsi="Arial" w:cs="Arial"/>
          <w:lang w:val="en-GB"/>
        </w:rPr>
      </w:pPr>
      <w:r w:rsidRPr="000946A2">
        <w:rPr>
          <w:rFonts w:ascii="Arial" w:eastAsia="Times" w:hAnsi="Arial" w:cs="Arial"/>
          <w:u w:val="single"/>
          <w:lang w:val="en-GB"/>
        </w:rPr>
        <w:t>Zoning Objective Z9</w:t>
      </w:r>
      <w:r w:rsidRPr="000946A2">
        <w:rPr>
          <w:rFonts w:ascii="Arial" w:eastAsia="Times" w:hAnsi="Arial" w:cs="Arial"/>
          <w:lang w:val="en-GB"/>
        </w:rPr>
        <w:t xml:space="preserve"> - To preserve, provide and improve recreational amenity, open space and ecosystem services</w:t>
      </w:r>
    </w:p>
    <w:p w14:paraId="2D3B3F31" w14:textId="77777777" w:rsidR="000946A2" w:rsidRPr="000946A2" w:rsidRDefault="000946A2" w:rsidP="000946A2">
      <w:pPr>
        <w:widowControl w:val="0"/>
        <w:spacing w:after="0" w:line="240" w:lineRule="auto"/>
        <w:jc w:val="both"/>
        <w:rPr>
          <w:rFonts w:ascii="Arial" w:eastAsia="Times" w:hAnsi="Arial" w:cs="Arial"/>
          <w:lang w:val="en-GB"/>
        </w:rPr>
      </w:pPr>
    </w:p>
    <w:p w14:paraId="54F3FB3D" w14:textId="77777777" w:rsidR="000946A2" w:rsidRPr="000946A2" w:rsidRDefault="000946A2" w:rsidP="000946A2">
      <w:pPr>
        <w:widowControl w:val="0"/>
        <w:spacing w:after="0" w:line="240" w:lineRule="auto"/>
        <w:jc w:val="both"/>
        <w:rPr>
          <w:rFonts w:ascii="Arial" w:eastAsia="Times" w:hAnsi="Arial" w:cs="Arial"/>
          <w:b/>
          <w:lang w:val="en-GB"/>
        </w:rPr>
      </w:pPr>
      <w:r w:rsidRPr="000946A2">
        <w:rPr>
          <w:rFonts w:ascii="Arial" w:eastAsia="Times" w:hAnsi="Arial" w:cs="Arial"/>
          <w:b/>
          <w:lang w:val="en-GB"/>
        </w:rPr>
        <w:t>To:</w:t>
      </w:r>
    </w:p>
    <w:p w14:paraId="2EFA3518" w14:textId="77777777" w:rsidR="000946A2" w:rsidRPr="000946A2" w:rsidRDefault="000946A2" w:rsidP="000946A2">
      <w:pPr>
        <w:widowControl w:val="0"/>
        <w:spacing w:after="0" w:line="240" w:lineRule="auto"/>
        <w:jc w:val="both"/>
        <w:rPr>
          <w:rFonts w:ascii="Arial" w:eastAsia="Times" w:hAnsi="Arial" w:cs="Arial"/>
          <w:lang w:val="en-GB"/>
        </w:rPr>
      </w:pPr>
    </w:p>
    <w:p w14:paraId="4FD39CB4" w14:textId="77777777" w:rsidR="000946A2" w:rsidRPr="000946A2" w:rsidRDefault="000946A2" w:rsidP="000946A2">
      <w:pPr>
        <w:widowControl w:val="0"/>
        <w:spacing w:after="0" w:line="240" w:lineRule="auto"/>
        <w:jc w:val="both"/>
        <w:rPr>
          <w:rFonts w:ascii="Arial" w:eastAsia="Times" w:hAnsi="Arial" w:cs="Arial"/>
          <w:lang w:val="en-GB"/>
        </w:rPr>
      </w:pPr>
      <w:r w:rsidRPr="000946A2">
        <w:rPr>
          <w:rFonts w:ascii="Arial" w:eastAsia="Times" w:hAnsi="Arial" w:cs="Arial"/>
          <w:u w:val="single"/>
          <w:lang w:val="en-GB"/>
        </w:rPr>
        <w:t>Zoning Objective Z9</w:t>
      </w:r>
      <w:r w:rsidRPr="000946A2">
        <w:rPr>
          <w:rFonts w:ascii="Arial" w:eastAsia="Times" w:hAnsi="Arial" w:cs="Arial"/>
          <w:lang w:val="en-GB"/>
        </w:rPr>
        <w:t xml:space="preserve"> - To preserve, provide and improve recreational amenity, open space and ecosystem services</w:t>
      </w:r>
    </w:p>
    <w:p w14:paraId="042F8E12" w14:textId="77777777" w:rsidR="000946A2" w:rsidRPr="000946A2" w:rsidRDefault="000946A2" w:rsidP="000946A2">
      <w:pPr>
        <w:widowControl w:val="0"/>
        <w:spacing w:after="0" w:line="240" w:lineRule="auto"/>
        <w:jc w:val="both"/>
        <w:rPr>
          <w:rFonts w:ascii="Arial" w:eastAsia="Times" w:hAnsi="Arial" w:cs="Arial"/>
          <w:lang w:val="en-GB"/>
        </w:rPr>
      </w:pPr>
    </w:p>
    <w:p w14:paraId="2F69F280" w14:textId="77777777" w:rsidR="000946A2" w:rsidRPr="000946A2" w:rsidRDefault="000946A2" w:rsidP="000946A2">
      <w:pPr>
        <w:widowControl w:val="0"/>
        <w:spacing w:after="0" w:line="240" w:lineRule="auto"/>
        <w:jc w:val="both"/>
        <w:rPr>
          <w:rFonts w:ascii="Arial" w:eastAsia="Times" w:hAnsi="Arial" w:cs="Arial"/>
          <w:lang w:val="en-GB"/>
        </w:rPr>
      </w:pPr>
      <w:r w:rsidRPr="000946A2">
        <w:rPr>
          <w:rFonts w:ascii="Arial" w:eastAsia="Times" w:hAnsi="Arial" w:cs="Arial"/>
          <w:lang w:val="en-GB"/>
        </w:rPr>
        <w:t>and</w:t>
      </w:r>
    </w:p>
    <w:p w14:paraId="0E88E78D" w14:textId="77777777" w:rsidR="000946A2" w:rsidRPr="000946A2" w:rsidRDefault="000946A2" w:rsidP="000946A2">
      <w:pPr>
        <w:widowControl w:val="0"/>
        <w:spacing w:after="0" w:line="240" w:lineRule="auto"/>
        <w:jc w:val="both"/>
        <w:rPr>
          <w:rFonts w:ascii="Arial" w:eastAsia="Times" w:hAnsi="Arial" w:cs="Arial"/>
          <w:lang w:val="en-GB"/>
        </w:rPr>
      </w:pPr>
    </w:p>
    <w:p w14:paraId="3527D7E7" w14:textId="77777777" w:rsidR="000946A2" w:rsidRPr="000946A2" w:rsidRDefault="000946A2" w:rsidP="000946A2">
      <w:pPr>
        <w:widowControl w:val="0"/>
        <w:spacing w:after="0" w:line="240" w:lineRule="auto"/>
        <w:jc w:val="both"/>
        <w:rPr>
          <w:rFonts w:ascii="Arial" w:eastAsia="Times" w:hAnsi="Arial" w:cs="Arial"/>
          <w:lang w:val="en-GB"/>
        </w:rPr>
      </w:pPr>
      <w:r w:rsidRPr="000946A2">
        <w:rPr>
          <w:rFonts w:ascii="Arial" w:eastAsia="Times" w:hAnsi="Arial" w:cs="Arial"/>
          <w:u w:val="single"/>
          <w:lang w:val="en-GB"/>
        </w:rPr>
        <w:t>Zoning Objective Z1</w:t>
      </w:r>
      <w:r w:rsidRPr="000946A2">
        <w:rPr>
          <w:rFonts w:ascii="Arial" w:eastAsia="Times" w:hAnsi="Arial" w:cs="Arial"/>
          <w:lang w:val="en-GB"/>
        </w:rPr>
        <w:t xml:space="preserve"> - To protect, provide and improve residential amenities,</w:t>
      </w:r>
    </w:p>
    <w:p w14:paraId="4A8E7AF4" w14:textId="77777777" w:rsidR="000946A2" w:rsidRDefault="000946A2" w:rsidP="000946A2">
      <w:pPr>
        <w:spacing w:after="0" w:line="276" w:lineRule="auto"/>
        <w:rPr>
          <w:rFonts w:ascii="Arial" w:eastAsia="Times" w:hAnsi="Arial" w:cs="Arial"/>
          <w:lang w:val="en-GB"/>
        </w:rPr>
      </w:pPr>
    </w:p>
    <w:p w14:paraId="3F52A6EA" w14:textId="573E09DB" w:rsidR="000946A2" w:rsidRDefault="000946A2" w:rsidP="000946A2">
      <w:pPr>
        <w:spacing w:after="0" w:line="276" w:lineRule="auto"/>
        <w:rPr>
          <w:rFonts w:ascii="Arial" w:eastAsia="Calibri" w:hAnsi="Arial" w:cs="Arial"/>
        </w:rPr>
      </w:pPr>
      <w:r w:rsidRPr="000946A2">
        <w:rPr>
          <w:rFonts w:ascii="Arial" w:eastAsia="Calibri" w:hAnsi="Arial" w:cs="Arial"/>
        </w:rPr>
        <w:t>The proposed draft variation areas are delineated on the attached map.</w:t>
      </w:r>
    </w:p>
    <w:p w14:paraId="1B0D575C" w14:textId="19CD1CB2" w:rsidR="00565253" w:rsidRPr="000946A2" w:rsidRDefault="00565253" w:rsidP="000946A2">
      <w:pPr>
        <w:spacing w:after="0" w:line="276" w:lineRule="auto"/>
        <w:rPr>
          <w:rFonts w:ascii="Arial" w:eastAsia="Calibri" w:hAnsi="Arial" w:cs="Arial"/>
        </w:rPr>
      </w:pPr>
      <w:r w:rsidRPr="00232DED">
        <w:rPr>
          <w:noProof/>
          <w:lang w:eastAsia="en-IE"/>
        </w:rPr>
        <w:lastRenderedPageBreak/>
        <w:drawing>
          <wp:inline distT="0" distB="0" distL="0" distR="0" wp14:anchorId="27815672" wp14:editId="28EFFD17">
            <wp:extent cx="5272405" cy="7576185"/>
            <wp:effectExtent l="0" t="0" r="4445" b="5715"/>
            <wp:docPr id="3" name="Picture 3" descr="Map of Location of Proposed Variation (No. 1) to the Dublin City Development Plan 2022-2028 located at Basin View, Dubli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Location of Proposed Variation (No. 1) to the Dublin City Development Plan 2022-2028 located at Basin View, Dublin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2405" cy="7576185"/>
                    </a:xfrm>
                    <a:prstGeom prst="rect">
                      <a:avLst/>
                    </a:prstGeom>
                    <a:noFill/>
                    <a:ln>
                      <a:noFill/>
                    </a:ln>
                  </pic:spPr>
                </pic:pic>
              </a:graphicData>
            </a:graphic>
          </wp:inline>
        </w:drawing>
      </w:r>
    </w:p>
    <w:p w14:paraId="71FBA004" w14:textId="77777777" w:rsidR="000946A2" w:rsidRDefault="000946A2" w:rsidP="000946A2">
      <w:pPr>
        <w:rPr>
          <w:rFonts w:ascii="Arial" w:eastAsia="Times" w:hAnsi="Arial" w:cs="Arial"/>
          <w:lang w:val="en-GB"/>
        </w:rPr>
      </w:pPr>
    </w:p>
    <w:p w14:paraId="634B7FB0" w14:textId="3733D718" w:rsidR="00FE6670" w:rsidRDefault="0075558F" w:rsidP="000946A2">
      <w:pPr>
        <w:rPr>
          <w:rFonts w:ascii="Arial" w:eastAsia="Calibri" w:hAnsi="Arial" w:cs="Arial"/>
          <w:color w:val="000000"/>
        </w:rPr>
      </w:pPr>
      <w:r w:rsidRPr="006C3FB0">
        <w:rPr>
          <w:rFonts w:ascii="Arial" w:eastAsia="Calibri" w:hAnsi="Arial" w:cs="Arial"/>
          <w:b/>
          <w:bCs/>
          <w:sz w:val="24"/>
          <w:szCs w:val="24"/>
        </w:rPr>
        <w:t>1.2</w:t>
      </w:r>
      <w:r w:rsidR="00CB04C2">
        <w:rPr>
          <w:rFonts w:ascii="Arial" w:eastAsia="Calibri" w:hAnsi="Arial" w:cs="Arial"/>
          <w:b/>
          <w:bCs/>
          <w:sz w:val="24"/>
          <w:szCs w:val="24"/>
        </w:rPr>
        <w:t xml:space="preserve"> Purpose o</w:t>
      </w:r>
      <w:r w:rsidR="0032646B" w:rsidRPr="006C3FB0">
        <w:rPr>
          <w:rFonts w:ascii="Arial" w:eastAsia="Calibri" w:hAnsi="Arial" w:cs="Arial"/>
          <w:b/>
          <w:bCs/>
          <w:sz w:val="24"/>
          <w:szCs w:val="24"/>
        </w:rPr>
        <w:t>f The Proposed Draft Variation</w:t>
      </w:r>
    </w:p>
    <w:p w14:paraId="450198E9" w14:textId="77777777" w:rsidR="000456AD" w:rsidRDefault="000456AD" w:rsidP="000456AD">
      <w:pPr>
        <w:widowControl w:val="0"/>
        <w:jc w:val="both"/>
        <w:rPr>
          <w:rFonts w:ascii="Arial" w:eastAsia="Times" w:hAnsi="Arial" w:cs="Arial"/>
          <w:lang w:val="en-GB"/>
        </w:rPr>
      </w:pPr>
      <w:r w:rsidRPr="00DA2529">
        <w:rPr>
          <w:rFonts w:ascii="Arial" w:eastAsia="Times" w:hAnsi="Arial" w:cs="Arial"/>
          <w:lang w:val="en-GB"/>
        </w:rPr>
        <w:t xml:space="preserve">The Planning Authority considers that it is appropriate to reorganise the land use zoning of the lands at Basin View, Dublin 8 from Z1 (Sustainable Residential Neighbourhoods) and Z9 (Amenity/Open Space Lands/Green Network) to Z9 (Amenity/Open Space Lands/Green Network) and Z1 (Sustainable Residential Neighbourhoods) on foot of a request from the </w:t>
      </w:r>
      <w:r w:rsidRPr="00DA2529">
        <w:rPr>
          <w:rFonts w:ascii="Arial" w:eastAsia="Times" w:hAnsi="Arial" w:cs="Arial"/>
          <w:lang w:val="en-GB"/>
        </w:rPr>
        <w:lastRenderedPageBreak/>
        <w:t>Hou</w:t>
      </w:r>
      <w:r>
        <w:rPr>
          <w:rFonts w:ascii="Arial" w:eastAsia="Times" w:hAnsi="Arial" w:cs="Arial"/>
          <w:lang w:val="en-GB"/>
        </w:rPr>
        <w:t>sing Department of the Council.</w:t>
      </w:r>
    </w:p>
    <w:p w14:paraId="1D54BCB4" w14:textId="189C7357" w:rsidR="000456AD" w:rsidRPr="00DA2529" w:rsidRDefault="000456AD" w:rsidP="000456AD">
      <w:pPr>
        <w:widowControl w:val="0"/>
        <w:jc w:val="both"/>
        <w:rPr>
          <w:rFonts w:ascii="Arial" w:eastAsia="Times" w:hAnsi="Arial" w:cs="Arial"/>
          <w:lang w:val="en-GB"/>
        </w:rPr>
      </w:pPr>
      <w:r w:rsidRPr="00DA2529">
        <w:rPr>
          <w:rFonts w:ascii="Arial" w:eastAsia="Times" w:hAnsi="Arial" w:cs="Arial"/>
          <w:lang w:val="en-GB"/>
        </w:rPr>
        <w:t>The Basin Street Flats site was selected for inclusion in the Social Housing Public Private Partnership (PPP) Programme, which is a partnership between the Department of Housing, Local Government and Heritage (</w:t>
      </w:r>
      <w:proofErr w:type="spellStart"/>
      <w:r w:rsidRPr="00DA2529">
        <w:rPr>
          <w:rFonts w:ascii="Arial" w:eastAsia="Times" w:hAnsi="Arial" w:cs="Arial"/>
          <w:lang w:val="en-GB"/>
        </w:rPr>
        <w:t>DoHLGH</w:t>
      </w:r>
      <w:proofErr w:type="spellEnd"/>
      <w:r w:rsidRPr="00DA2529">
        <w:rPr>
          <w:rFonts w:ascii="Arial" w:eastAsia="Times" w:hAnsi="Arial" w:cs="Arial"/>
          <w:lang w:val="en-GB"/>
        </w:rPr>
        <w:t xml:space="preserve">), local authorities, the National Development Finance Agency and a specially formed Project Company to deliver new social housing units. The </w:t>
      </w:r>
      <w:proofErr w:type="spellStart"/>
      <w:r w:rsidRPr="00DA2529">
        <w:rPr>
          <w:rFonts w:ascii="Arial" w:eastAsia="Times" w:hAnsi="Arial" w:cs="Arial"/>
          <w:lang w:val="en-GB"/>
        </w:rPr>
        <w:t>DoHLGH</w:t>
      </w:r>
      <w:proofErr w:type="spellEnd"/>
      <w:r w:rsidRPr="00DA2529">
        <w:rPr>
          <w:rFonts w:ascii="Arial" w:eastAsia="Times" w:hAnsi="Arial" w:cs="Arial"/>
          <w:lang w:val="en-GB"/>
        </w:rPr>
        <w:t xml:space="preserve"> have approved in principle the site at Basin View, which is the first site to be regenerated under this programme and where 100-170 units are to be constructed. </w:t>
      </w:r>
    </w:p>
    <w:p w14:paraId="3ACB9C46" w14:textId="490CC366" w:rsidR="000456AD" w:rsidRPr="00DA2529" w:rsidRDefault="000456AD" w:rsidP="000456AD">
      <w:pPr>
        <w:widowControl w:val="0"/>
        <w:jc w:val="both"/>
        <w:rPr>
          <w:rFonts w:ascii="Arial" w:eastAsia="Times" w:hAnsi="Arial" w:cs="Arial"/>
          <w:lang w:val="en-GB"/>
        </w:rPr>
      </w:pPr>
      <w:r w:rsidRPr="00DA2529">
        <w:rPr>
          <w:rFonts w:ascii="Arial" w:eastAsia="Times" w:hAnsi="Arial" w:cs="Arial"/>
          <w:lang w:val="en-GB"/>
        </w:rPr>
        <w:t xml:space="preserve">The area encompassing the two variation sites will be the subject of a significant scale regeneration project, providing high quality new housing and a new public park.  The purpose of the variation is to allow a new design and footprint for the housing, and a re-positioning of </w:t>
      </w:r>
      <w:proofErr w:type="spellStart"/>
      <w:r w:rsidRPr="00DA2529">
        <w:rPr>
          <w:rFonts w:ascii="Arial" w:eastAsia="Times" w:hAnsi="Arial" w:cs="Arial"/>
          <w:lang w:val="en-GB"/>
        </w:rPr>
        <w:t>Oisín</w:t>
      </w:r>
      <w:proofErr w:type="spellEnd"/>
      <w:r w:rsidRPr="00DA2529">
        <w:rPr>
          <w:rFonts w:ascii="Arial" w:eastAsia="Times" w:hAnsi="Arial" w:cs="Arial"/>
          <w:lang w:val="en-GB"/>
        </w:rPr>
        <w:t xml:space="preserve"> Kelly Park so that it serves better the residents of the regenerated housing and the wider public within the community.  This re-positioning will also allow for a less disruptive approach to the regeneration of the site, by facilitating construction in a phased manner. The size of both plots are almost identical; and this proposed change will not result in the loss of any Z9 lands to this area.  It will however, ensure that the open space provided in this street block is significantly upgraded and will provide a high quality amenity space for the community.  </w:t>
      </w:r>
    </w:p>
    <w:p w14:paraId="4629C668" w14:textId="55317381" w:rsidR="000456AD" w:rsidRPr="00DA2529" w:rsidRDefault="000456AD" w:rsidP="000456AD">
      <w:pPr>
        <w:widowControl w:val="0"/>
        <w:jc w:val="both"/>
        <w:rPr>
          <w:rFonts w:ascii="Arial" w:eastAsia="Times" w:hAnsi="Arial" w:cs="Arial"/>
          <w:lang w:val="en-GB"/>
        </w:rPr>
      </w:pPr>
      <w:r w:rsidRPr="00DA2529">
        <w:rPr>
          <w:rFonts w:ascii="Arial" w:eastAsia="Times" w:hAnsi="Arial" w:cs="Arial"/>
          <w:lang w:val="en-GB"/>
        </w:rPr>
        <w:t xml:space="preserve">Allowing the reordering the zoning on this site will facilitate the successful delivery of the overall development, comprising of a new mixed tenure housing development; improved permeability east to west and north to south; a new </w:t>
      </w:r>
      <w:proofErr w:type="spellStart"/>
      <w:r w:rsidRPr="00DA2529">
        <w:rPr>
          <w:rFonts w:ascii="Arial" w:eastAsia="Times" w:hAnsi="Arial" w:cs="Arial"/>
          <w:lang w:val="en-GB"/>
        </w:rPr>
        <w:t>Oisín</w:t>
      </w:r>
      <w:proofErr w:type="spellEnd"/>
      <w:r w:rsidRPr="00DA2529">
        <w:rPr>
          <w:rFonts w:ascii="Arial" w:eastAsia="Times" w:hAnsi="Arial" w:cs="Arial"/>
          <w:lang w:val="en-GB"/>
        </w:rPr>
        <w:t xml:space="preserve"> Kelly Park in line with the Dublin City Council Parks Strategy 2019 and overall enrichments to the public realm. </w:t>
      </w:r>
    </w:p>
    <w:p w14:paraId="558B8752" w14:textId="574BBB5D" w:rsidR="000456AD" w:rsidRPr="00DA2529" w:rsidRDefault="000456AD" w:rsidP="000456AD">
      <w:pPr>
        <w:widowControl w:val="0"/>
        <w:jc w:val="both"/>
        <w:rPr>
          <w:rFonts w:ascii="Arial" w:eastAsia="Times" w:hAnsi="Arial" w:cs="Arial"/>
          <w:lang w:val="en-GB"/>
        </w:rPr>
      </w:pPr>
      <w:r w:rsidRPr="00DA2529">
        <w:rPr>
          <w:rFonts w:ascii="Arial" w:eastAsia="Times" w:hAnsi="Arial" w:cs="Arial"/>
          <w:lang w:val="en-GB"/>
        </w:rPr>
        <w:t xml:space="preserve">The lands are located within the St. James Harbour Character Area of SDRA 15 Liberties and Newmarket Square, an area which has considerable regeneration potential with both private and public land holdings of considerable scale. Connectivity and green infrastructure initiatives are identified in the SDRA, including improved public open space at </w:t>
      </w:r>
      <w:proofErr w:type="spellStart"/>
      <w:r w:rsidRPr="00DA2529">
        <w:rPr>
          <w:rFonts w:ascii="Arial" w:eastAsia="Times" w:hAnsi="Arial" w:cs="Arial"/>
          <w:lang w:val="en-GB"/>
        </w:rPr>
        <w:t>Oisín</w:t>
      </w:r>
      <w:proofErr w:type="spellEnd"/>
      <w:r w:rsidRPr="00DA2529">
        <w:rPr>
          <w:rFonts w:ascii="Arial" w:eastAsia="Times" w:hAnsi="Arial" w:cs="Arial"/>
          <w:lang w:val="en-GB"/>
        </w:rPr>
        <w:t xml:space="preserve"> Kelly Park and new east-west permeability interventions between the St. James’ Hospital grounds and Basin View, which are required in order to improve the amenity for existing and future residents and to better integrate the area with its adjoining institutions and neighbourhoods.</w:t>
      </w:r>
    </w:p>
    <w:p w14:paraId="152682DC" w14:textId="297BF1EA" w:rsidR="000456AD" w:rsidRPr="00DA2529" w:rsidRDefault="000456AD" w:rsidP="000456AD">
      <w:pPr>
        <w:widowControl w:val="0"/>
        <w:jc w:val="both"/>
        <w:rPr>
          <w:rFonts w:ascii="Arial" w:eastAsia="Times" w:hAnsi="Arial" w:cs="Arial"/>
          <w:lang w:val="en-GB"/>
        </w:rPr>
      </w:pPr>
      <w:r w:rsidRPr="00DA2529">
        <w:rPr>
          <w:rFonts w:ascii="Arial" w:eastAsia="Times" w:hAnsi="Arial" w:cs="Arial"/>
          <w:lang w:val="en-GB"/>
        </w:rPr>
        <w:t>It is therefore considered appropriate to seek to reorder the land use zoning of the subject lands at Basin View, Dublin 8 to Z1 (Sustainable Residential Neighbourhoods) and Z9 (Amenity/Open Space Lands/Green Network) for the following reasons:</w:t>
      </w:r>
    </w:p>
    <w:p w14:paraId="0176FBCE" w14:textId="77777777" w:rsidR="000456AD" w:rsidRPr="00DA2529" w:rsidRDefault="000456AD" w:rsidP="000456AD">
      <w:pPr>
        <w:numPr>
          <w:ilvl w:val="0"/>
          <w:numId w:val="23"/>
        </w:numPr>
        <w:autoSpaceDE w:val="0"/>
        <w:autoSpaceDN w:val="0"/>
        <w:adjustRightInd w:val="0"/>
        <w:spacing w:after="0" w:line="240" w:lineRule="auto"/>
        <w:rPr>
          <w:rFonts w:ascii="Arial" w:eastAsia="Calibri" w:hAnsi="Arial" w:cs="Arial"/>
          <w:color w:val="000000"/>
          <w:lang w:eastAsia="en-IE"/>
        </w:rPr>
      </w:pPr>
      <w:proofErr w:type="spellStart"/>
      <w:r w:rsidRPr="00DA2529">
        <w:rPr>
          <w:rFonts w:ascii="Arial" w:eastAsia="Calibri" w:hAnsi="Arial" w:cs="Arial"/>
          <w:color w:val="000000"/>
          <w:lang w:eastAsia="en-IE"/>
        </w:rPr>
        <w:t>Oisín</w:t>
      </w:r>
      <w:proofErr w:type="spellEnd"/>
      <w:r w:rsidRPr="00DA2529">
        <w:rPr>
          <w:rFonts w:ascii="Arial" w:eastAsia="Calibri" w:hAnsi="Arial" w:cs="Arial"/>
          <w:color w:val="000000"/>
          <w:lang w:eastAsia="en-IE"/>
        </w:rPr>
        <w:t xml:space="preserve"> Kelly Public Park is currently underutilised by the general public with anti-social behaviour along the access streets Basin Street Lower and Basin View;</w:t>
      </w:r>
    </w:p>
    <w:p w14:paraId="4CA6C50F" w14:textId="77777777" w:rsidR="000456AD" w:rsidRPr="00DA2529" w:rsidRDefault="000456AD" w:rsidP="000456AD">
      <w:pPr>
        <w:numPr>
          <w:ilvl w:val="0"/>
          <w:numId w:val="23"/>
        </w:numPr>
        <w:autoSpaceDE w:val="0"/>
        <w:autoSpaceDN w:val="0"/>
        <w:adjustRightInd w:val="0"/>
        <w:spacing w:after="0" w:line="240" w:lineRule="auto"/>
        <w:rPr>
          <w:rFonts w:ascii="Arial" w:eastAsia="Calibri" w:hAnsi="Arial" w:cs="Arial"/>
          <w:color w:val="000000"/>
          <w:lang w:eastAsia="en-IE"/>
        </w:rPr>
      </w:pPr>
      <w:r w:rsidRPr="00DA2529">
        <w:rPr>
          <w:rFonts w:ascii="Arial" w:eastAsia="Calibri" w:hAnsi="Arial" w:cs="Arial"/>
          <w:color w:val="000000"/>
          <w:lang w:eastAsia="en-IE"/>
        </w:rPr>
        <w:t>Improved permeability along the public park to facilitate desirable connections with the surrounding area and provide clear, safe public streets;</w:t>
      </w:r>
    </w:p>
    <w:p w14:paraId="34E2A545" w14:textId="77777777" w:rsidR="000456AD" w:rsidRPr="00DA2529" w:rsidRDefault="000456AD" w:rsidP="000456AD">
      <w:pPr>
        <w:numPr>
          <w:ilvl w:val="0"/>
          <w:numId w:val="23"/>
        </w:numPr>
        <w:autoSpaceDE w:val="0"/>
        <w:autoSpaceDN w:val="0"/>
        <w:adjustRightInd w:val="0"/>
        <w:spacing w:after="0" w:line="240" w:lineRule="auto"/>
        <w:rPr>
          <w:rFonts w:ascii="Arial" w:eastAsia="Calibri" w:hAnsi="Arial" w:cs="Arial"/>
          <w:color w:val="000000"/>
          <w:lang w:eastAsia="en-IE"/>
        </w:rPr>
      </w:pPr>
      <w:r w:rsidRPr="00DA2529">
        <w:rPr>
          <w:rFonts w:ascii="Arial" w:eastAsia="Calibri" w:hAnsi="Arial" w:cs="Arial"/>
          <w:color w:val="000000"/>
          <w:lang w:eastAsia="en-IE"/>
        </w:rPr>
        <w:t xml:space="preserve">The area of park will open up a north-south connection alongside the Luas line and Basin Street Lower to cater for pedestrians; </w:t>
      </w:r>
    </w:p>
    <w:p w14:paraId="75EB1EAE" w14:textId="77777777" w:rsidR="000456AD" w:rsidRPr="00DA2529" w:rsidRDefault="000456AD" w:rsidP="000456AD">
      <w:pPr>
        <w:numPr>
          <w:ilvl w:val="0"/>
          <w:numId w:val="23"/>
        </w:numPr>
        <w:autoSpaceDE w:val="0"/>
        <w:autoSpaceDN w:val="0"/>
        <w:adjustRightInd w:val="0"/>
        <w:spacing w:after="0" w:line="240" w:lineRule="auto"/>
        <w:rPr>
          <w:rFonts w:ascii="Arial" w:eastAsia="Calibri" w:hAnsi="Arial" w:cs="Arial"/>
          <w:color w:val="000000"/>
          <w:lang w:eastAsia="en-IE"/>
        </w:rPr>
      </w:pPr>
      <w:r w:rsidRPr="00DA2529">
        <w:rPr>
          <w:rFonts w:ascii="Arial" w:eastAsia="Calibri" w:hAnsi="Arial" w:cs="Arial"/>
          <w:color w:val="000000"/>
          <w:lang w:eastAsia="en-IE"/>
        </w:rPr>
        <w:t xml:space="preserve">Improved permeability also opens up an east-west connection that allows St. James’s hospital usage of the public park and connection through the new Basin View development to Grand Canal Harbour and Bond Street; </w:t>
      </w:r>
    </w:p>
    <w:p w14:paraId="5804F883" w14:textId="77777777" w:rsidR="000456AD" w:rsidRPr="00DA2529" w:rsidRDefault="000456AD" w:rsidP="000456AD">
      <w:pPr>
        <w:numPr>
          <w:ilvl w:val="0"/>
          <w:numId w:val="23"/>
        </w:numPr>
        <w:autoSpaceDE w:val="0"/>
        <w:autoSpaceDN w:val="0"/>
        <w:adjustRightInd w:val="0"/>
        <w:spacing w:after="0" w:line="240" w:lineRule="auto"/>
        <w:rPr>
          <w:rFonts w:ascii="Arial" w:eastAsia="Calibri" w:hAnsi="Arial" w:cs="Arial"/>
          <w:color w:val="000000"/>
          <w:lang w:eastAsia="en-IE"/>
        </w:rPr>
      </w:pPr>
      <w:r w:rsidRPr="00DA2529">
        <w:rPr>
          <w:rFonts w:ascii="Arial" w:eastAsia="Calibri" w:hAnsi="Arial" w:cs="Arial"/>
          <w:color w:val="000000"/>
          <w:lang w:eastAsia="en-IE"/>
        </w:rPr>
        <w:t xml:space="preserve">Clearly defines the flow and separation of the spaces between public; semi-public and private areas. </w:t>
      </w:r>
    </w:p>
    <w:p w14:paraId="51BEAACE" w14:textId="77777777" w:rsidR="000456AD" w:rsidRPr="00DA2529" w:rsidRDefault="000456AD" w:rsidP="000456AD">
      <w:pPr>
        <w:numPr>
          <w:ilvl w:val="0"/>
          <w:numId w:val="23"/>
        </w:numPr>
        <w:autoSpaceDE w:val="0"/>
        <w:autoSpaceDN w:val="0"/>
        <w:adjustRightInd w:val="0"/>
        <w:spacing w:after="0" w:line="240" w:lineRule="auto"/>
        <w:rPr>
          <w:rFonts w:ascii="Arial" w:eastAsia="Calibri" w:hAnsi="Arial" w:cs="Arial"/>
          <w:color w:val="000000"/>
          <w:lang w:eastAsia="en-IE"/>
        </w:rPr>
      </w:pPr>
      <w:r w:rsidRPr="00DA2529">
        <w:rPr>
          <w:rFonts w:ascii="Arial" w:eastAsia="Calibri" w:hAnsi="Arial" w:cs="Arial"/>
          <w:color w:val="000000"/>
          <w:lang w:eastAsia="en-IE"/>
        </w:rPr>
        <w:t xml:space="preserve">Provides housing within enclosed urban blocks, making defensible amenity courtyard spaces thus enabling passive supervision of public open spaces and prevention of anti-social behaviour. </w:t>
      </w:r>
    </w:p>
    <w:p w14:paraId="1AAB8C49" w14:textId="77777777" w:rsidR="000456AD" w:rsidRPr="00DA2529" w:rsidRDefault="000456AD" w:rsidP="000456AD">
      <w:pPr>
        <w:numPr>
          <w:ilvl w:val="0"/>
          <w:numId w:val="23"/>
        </w:numPr>
        <w:autoSpaceDE w:val="0"/>
        <w:autoSpaceDN w:val="0"/>
        <w:adjustRightInd w:val="0"/>
        <w:spacing w:after="0" w:line="240" w:lineRule="auto"/>
        <w:rPr>
          <w:rFonts w:ascii="Arial" w:eastAsia="Calibri" w:hAnsi="Arial" w:cs="Arial"/>
          <w:color w:val="000000"/>
          <w:lang w:eastAsia="en-IE"/>
        </w:rPr>
      </w:pPr>
      <w:r w:rsidRPr="00DA2529">
        <w:rPr>
          <w:rFonts w:ascii="Arial" w:eastAsia="Calibri" w:hAnsi="Arial" w:cs="Arial"/>
          <w:color w:val="000000"/>
          <w:lang w:eastAsia="en-IE"/>
        </w:rPr>
        <w:t xml:space="preserve">Use of the redevelopment as an opportunity to improve public realm and surrounding streets to better integrate the scheme with its neighbourhood and support the Council’s wider regeneration strategies. </w:t>
      </w:r>
    </w:p>
    <w:p w14:paraId="42319221" w14:textId="77777777" w:rsidR="000456AD" w:rsidRPr="00DA2529" w:rsidRDefault="000456AD" w:rsidP="000456AD">
      <w:pPr>
        <w:numPr>
          <w:ilvl w:val="0"/>
          <w:numId w:val="23"/>
        </w:numPr>
        <w:autoSpaceDE w:val="0"/>
        <w:autoSpaceDN w:val="0"/>
        <w:adjustRightInd w:val="0"/>
        <w:spacing w:after="0" w:line="240" w:lineRule="auto"/>
        <w:rPr>
          <w:rFonts w:ascii="Arial" w:eastAsia="Calibri" w:hAnsi="Arial" w:cs="Arial"/>
          <w:color w:val="000000"/>
          <w:lang w:eastAsia="en-IE"/>
        </w:rPr>
      </w:pPr>
      <w:r w:rsidRPr="00DA2529">
        <w:rPr>
          <w:rFonts w:ascii="Arial" w:eastAsia="Calibri" w:hAnsi="Arial" w:cs="Arial"/>
          <w:color w:val="000000"/>
          <w:lang w:eastAsia="en-IE"/>
        </w:rPr>
        <w:lastRenderedPageBreak/>
        <w:t xml:space="preserve">The reordering of the zoning will provide a simpler phasing strategy, lower overall development costs and provides a feasible scheme that will regenerate this area of the city. </w:t>
      </w:r>
    </w:p>
    <w:p w14:paraId="02BFCC04" w14:textId="77777777" w:rsidR="000456AD" w:rsidRPr="00DA2529" w:rsidRDefault="000456AD" w:rsidP="000456AD">
      <w:pPr>
        <w:numPr>
          <w:ilvl w:val="0"/>
          <w:numId w:val="23"/>
        </w:numPr>
        <w:autoSpaceDE w:val="0"/>
        <w:autoSpaceDN w:val="0"/>
        <w:adjustRightInd w:val="0"/>
        <w:spacing w:after="0" w:line="240" w:lineRule="auto"/>
        <w:rPr>
          <w:rFonts w:ascii="Arial" w:eastAsia="Calibri" w:hAnsi="Arial" w:cs="Arial"/>
          <w:color w:val="000000"/>
          <w:lang w:eastAsia="en-IE"/>
        </w:rPr>
      </w:pPr>
      <w:r w:rsidRPr="00DA2529">
        <w:rPr>
          <w:rFonts w:ascii="Arial" w:eastAsia="Calibri" w:hAnsi="Arial" w:cs="Arial"/>
          <w:color w:val="000000"/>
          <w:lang w:eastAsia="en-IE"/>
        </w:rPr>
        <w:t>Extension of amenity/recreational spaces in association with the linear park along St James Hospital.</w:t>
      </w:r>
    </w:p>
    <w:p w14:paraId="5E74C4A7" w14:textId="1CD14130" w:rsidR="000456AD" w:rsidRDefault="000456AD" w:rsidP="000456AD">
      <w:pPr>
        <w:numPr>
          <w:ilvl w:val="0"/>
          <w:numId w:val="23"/>
        </w:numPr>
        <w:autoSpaceDE w:val="0"/>
        <w:autoSpaceDN w:val="0"/>
        <w:adjustRightInd w:val="0"/>
        <w:spacing w:after="0" w:line="240" w:lineRule="auto"/>
        <w:rPr>
          <w:rFonts w:ascii="Arial" w:eastAsia="Calibri" w:hAnsi="Arial" w:cs="Arial"/>
          <w:color w:val="000000"/>
          <w:lang w:eastAsia="en-IE"/>
        </w:rPr>
      </w:pPr>
      <w:r w:rsidRPr="00DA2529">
        <w:rPr>
          <w:rFonts w:ascii="Arial" w:eastAsia="Calibri" w:hAnsi="Arial" w:cs="Arial"/>
          <w:color w:val="000000"/>
          <w:lang w:eastAsia="en-IE"/>
        </w:rPr>
        <w:t>Existing area of Z9 land zoning (0.422 ha) is equal to the propo</w:t>
      </w:r>
      <w:r>
        <w:rPr>
          <w:rFonts w:ascii="Arial" w:eastAsia="Calibri" w:hAnsi="Arial" w:cs="Arial"/>
          <w:color w:val="000000"/>
          <w:lang w:eastAsia="en-IE"/>
        </w:rPr>
        <w:t xml:space="preserve">sed Z9 land zoning (0.422 ha). </w:t>
      </w:r>
    </w:p>
    <w:p w14:paraId="22BE89DC" w14:textId="77777777" w:rsidR="000456AD" w:rsidRPr="000456AD" w:rsidRDefault="000456AD" w:rsidP="000456AD">
      <w:pPr>
        <w:autoSpaceDE w:val="0"/>
        <w:autoSpaceDN w:val="0"/>
        <w:adjustRightInd w:val="0"/>
        <w:spacing w:after="0" w:line="240" w:lineRule="auto"/>
        <w:rPr>
          <w:rFonts w:ascii="Arial" w:eastAsia="Calibri" w:hAnsi="Arial" w:cs="Arial"/>
          <w:color w:val="000000"/>
          <w:lang w:eastAsia="en-IE"/>
        </w:rPr>
      </w:pPr>
    </w:p>
    <w:p w14:paraId="40A9152E" w14:textId="77777777" w:rsidR="000456AD" w:rsidRPr="00DA2529" w:rsidRDefault="000456AD" w:rsidP="000456AD">
      <w:pPr>
        <w:autoSpaceDE w:val="0"/>
        <w:autoSpaceDN w:val="0"/>
        <w:adjustRightInd w:val="0"/>
        <w:rPr>
          <w:rFonts w:ascii="Arial" w:eastAsia="Calibri" w:hAnsi="Arial" w:cs="Arial"/>
          <w:color w:val="000000"/>
          <w:lang w:eastAsia="en-IE"/>
        </w:rPr>
      </w:pPr>
      <w:r w:rsidRPr="00DA2529">
        <w:rPr>
          <w:rFonts w:ascii="Arial" w:eastAsia="Calibri" w:hAnsi="Arial" w:cs="Arial"/>
          <w:color w:val="000000"/>
          <w:lang w:eastAsia="en-IE"/>
        </w:rPr>
        <w:t xml:space="preserve">It is noted that there also have been significant improvements made and planned in the delivery of new public open space and upgraded open space in the wider area in the recent past,  including Weaver Park, </w:t>
      </w:r>
      <w:proofErr w:type="spellStart"/>
      <w:r w:rsidRPr="00DA2529">
        <w:rPr>
          <w:rFonts w:ascii="Arial" w:eastAsia="Calibri" w:hAnsi="Arial" w:cs="Arial"/>
          <w:color w:val="000000"/>
          <w:lang w:eastAsia="en-IE"/>
        </w:rPr>
        <w:t>Bridgefoot</w:t>
      </w:r>
      <w:proofErr w:type="spellEnd"/>
      <w:r w:rsidRPr="00DA2529">
        <w:rPr>
          <w:rFonts w:ascii="Arial" w:eastAsia="Calibri" w:hAnsi="Arial" w:cs="Arial"/>
          <w:color w:val="000000"/>
          <w:lang w:eastAsia="en-IE"/>
        </w:rPr>
        <w:t xml:space="preserve"> Street, St Luke’s, St. </w:t>
      </w:r>
      <w:proofErr w:type="spellStart"/>
      <w:r w:rsidRPr="00DA2529">
        <w:rPr>
          <w:rFonts w:ascii="Arial" w:eastAsia="Calibri" w:hAnsi="Arial" w:cs="Arial"/>
          <w:color w:val="000000"/>
          <w:lang w:eastAsia="en-IE"/>
        </w:rPr>
        <w:t>Audeon’s</w:t>
      </w:r>
      <w:proofErr w:type="spellEnd"/>
      <w:r w:rsidRPr="00DA2529">
        <w:rPr>
          <w:rFonts w:ascii="Arial" w:eastAsia="Calibri" w:hAnsi="Arial" w:cs="Arial"/>
          <w:color w:val="000000"/>
          <w:lang w:eastAsia="en-IE"/>
        </w:rPr>
        <w:t xml:space="preserve"> Park, St Teresa’s Gardens and St. James's Linear Park.</w:t>
      </w:r>
    </w:p>
    <w:p w14:paraId="68C49D79" w14:textId="77777777" w:rsidR="00F65BD1" w:rsidRPr="006C3FB0" w:rsidRDefault="00F65BD1" w:rsidP="0032112D">
      <w:pPr>
        <w:spacing w:after="0" w:line="276" w:lineRule="auto"/>
        <w:rPr>
          <w:rFonts w:ascii="Arial" w:eastAsia="Calibri" w:hAnsi="Arial" w:cs="Arial"/>
          <w:color w:val="000000"/>
        </w:rPr>
      </w:pPr>
    </w:p>
    <w:p w14:paraId="7103B789" w14:textId="77777777" w:rsidR="0032646B" w:rsidRPr="006C3FB0" w:rsidRDefault="0075558F" w:rsidP="0032112D">
      <w:pPr>
        <w:spacing w:after="0" w:line="276" w:lineRule="auto"/>
        <w:rPr>
          <w:rFonts w:ascii="Arial" w:eastAsia="Calibri" w:hAnsi="Arial" w:cs="Arial"/>
          <w:b/>
          <w:sz w:val="24"/>
          <w:szCs w:val="24"/>
        </w:rPr>
      </w:pPr>
      <w:r w:rsidRPr="006C3FB0">
        <w:rPr>
          <w:rFonts w:ascii="Arial" w:eastAsia="Calibri" w:hAnsi="Arial" w:cs="Arial"/>
          <w:b/>
          <w:sz w:val="24"/>
          <w:szCs w:val="24"/>
        </w:rPr>
        <w:t>1.3</w:t>
      </w:r>
      <w:r w:rsidR="00651AC1" w:rsidRPr="006C3FB0">
        <w:rPr>
          <w:rFonts w:ascii="Arial" w:eastAsia="Calibri" w:hAnsi="Arial" w:cs="Arial"/>
          <w:b/>
          <w:sz w:val="24"/>
          <w:szCs w:val="24"/>
        </w:rPr>
        <w:t xml:space="preserve"> </w:t>
      </w:r>
      <w:r w:rsidR="0032646B" w:rsidRPr="006C3FB0">
        <w:rPr>
          <w:rFonts w:ascii="Arial" w:eastAsia="Calibri" w:hAnsi="Arial" w:cs="Arial"/>
          <w:b/>
          <w:sz w:val="24"/>
          <w:szCs w:val="24"/>
        </w:rPr>
        <w:t>Planning Context</w:t>
      </w:r>
    </w:p>
    <w:p w14:paraId="3366460D" w14:textId="77777777" w:rsidR="003628C4" w:rsidRDefault="003628C4" w:rsidP="003628C4">
      <w:pPr>
        <w:widowControl w:val="0"/>
        <w:spacing w:after="0" w:line="240" w:lineRule="auto"/>
        <w:jc w:val="both"/>
        <w:rPr>
          <w:rFonts w:ascii="Arial" w:eastAsia="Times" w:hAnsi="Arial" w:cs="Arial"/>
          <w:lang w:val="en-GB"/>
        </w:rPr>
      </w:pPr>
    </w:p>
    <w:p w14:paraId="1DC5FE81" w14:textId="47F23EF6" w:rsidR="003628C4" w:rsidRPr="003628C4" w:rsidRDefault="003628C4" w:rsidP="003628C4">
      <w:pPr>
        <w:widowControl w:val="0"/>
        <w:spacing w:after="0" w:line="240" w:lineRule="auto"/>
        <w:jc w:val="both"/>
        <w:rPr>
          <w:rFonts w:ascii="Arial" w:eastAsia="Times" w:hAnsi="Arial" w:cs="Arial"/>
          <w:lang w:val="en-GB"/>
        </w:rPr>
      </w:pPr>
      <w:r w:rsidRPr="003628C4">
        <w:rPr>
          <w:rFonts w:ascii="Arial" w:eastAsia="Times" w:hAnsi="Arial" w:cs="Arial"/>
          <w:lang w:val="en-GB"/>
        </w:rPr>
        <w:t xml:space="preserve">The lands are located at Basin View, Dublin 8 and comprise </w:t>
      </w:r>
      <w:proofErr w:type="spellStart"/>
      <w:r w:rsidRPr="003628C4">
        <w:rPr>
          <w:rFonts w:ascii="Arial" w:eastAsia="Times" w:hAnsi="Arial" w:cs="Arial"/>
          <w:lang w:val="en-GB"/>
        </w:rPr>
        <w:t>Oisín</w:t>
      </w:r>
      <w:proofErr w:type="spellEnd"/>
      <w:r w:rsidRPr="003628C4">
        <w:rPr>
          <w:rFonts w:ascii="Arial" w:eastAsia="Times" w:hAnsi="Arial" w:cs="Arial"/>
          <w:lang w:val="en-GB"/>
        </w:rPr>
        <w:t xml:space="preserve"> Kelly Park adjoining Basin Street Lower to the north and the site of the two central blocks of Basin Street Flats. </w:t>
      </w:r>
    </w:p>
    <w:p w14:paraId="4FC15EC0" w14:textId="77777777" w:rsidR="003628C4" w:rsidRPr="003628C4" w:rsidRDefault="003628C4" w:rsidP="003628C4">
      <w:pPr>
        <w:widowControl w:val="0"/>
        <w:spacing w:after="0" w:line="240" w:lineRule="auto"/>
        <w:jc w:val="both"/>
        <w:rPr>
          <w:rFonts w:ascii="Arial" w:eastAsia="Times" w:hAnsi="Arial" w:cs="Arial"/>
          <w:lang w:val="en-GB"/>
        </w:rPr>
      </w:pPr>
    </w:p>
    <w:p w14:paraId="485CC075" w14:textId="77777777" w:rsidR="003628C4" w:rsidRPr="003628C4" w:rsidRDefault="003628C4" w:rsidP="003628C4">
      <w:pPr>
        <w:widowControl w:val="0"/>
        <w:spacing w:after="0" w:line="240" w:lineRule="auto"/>
        <w:jc w:val="both"/>
        <w:rPr>
          <w:rFonts w:ascii="Arial" w:eastAsia="Times" w:hAnsi="Arial" w:cs="Arial"/>
          <w:lang w:val="en-GB"/>
        </w:rPr>
      </w:pPr>
      <w:proofErr w:type="spellStart"/>
      <w:r w:rsidRPr="003628C4">
        <w:rPr>
          <w:rFonts w:ascii="Arial" w:eastAsia="Times" w:hAnsi="Arial" w:cs="Arial"/>
          <w:lang w:val="en-GB"/>
        </w:rPr>
        <w:t>Oisín</w:t>
      </w:r>
      <w:proofErr w:type="spellEnd"/>
      <w:r w:rsidRPr="003628C4">
        <w:rPr>
          <w:rFonts w:ascii="Arial" w:eastAsia="Times" w:hAnsi="Arial" w:cs="Arial"/>
          <w:lang w:val="en-GB"/>
        </w:rPr>
        <w:t xml:space="preserve"> Kelly Park is 0.422ha in area and accommodates a small hardstanding playing area and a grassed playground. The park is currently underutilised by the general public and the playground equipment and hardstanding playing area have been the subject of anti-social behaviour. It is proposed to change the land use zoning of </w:t>
      </w:r>
      <w:proofErr w:type="spellStart"/>
      <w:r w:rsidRPr="003628C4">
        <w:rPr>
          <w:rFonts w:ascii="Arial" w:eastAsia="Times" w:hAnsi="Arial" w:cs="Arial"/>
          <w:lang w:val="en-GB"/>
        </w:rPr>
        <w:t>Oisín</w:t>
      </w:r>
      <w:proofErr w:type="spellEnd"/>
      <w:r w:rsidRPr="003628C4">
        <w:rPr>
          <w:rFonts w:ascii="Arial" w:eastAsia="Times" w:hAnsi="Arial" w:cs="Arial"/>
          <w:lang w:val="en-GB"/>
        </w:rPr>
        <w:t xml:space="preserve"> Kelly Park which is currently zoned Z9 (Amenity/Open Space Lands/Green Network) to Z1 (Sustainable Residential Neighbourhoods).</w:t>
      </w:r>
    </w:p>
    <w:p w14:paraId="29501C6D" w14:textId="77777777" w:rsidR="003628C4" w:rsidRPr="003628C4" w:rsidRDefault="003628C4" w:rsidP="003628C4">
      <w:pPr>
        <w:widowControl w:val="0"/>
        <w:spacing w:after="0" w:line="240" w:lineRule="auto"/>
        <w:jc w:val="both"/>
        <w:rPr>
          <w:rFonts w:ascii="Arial" w:eastAsia="Times" w:hAnsi="Arial" w:cs="Arial"/>
          <w:lang w:val="en-GB"/>
        </w:rPr>
      </w:pPr>
    </w:p>
    <w:p w14:paraId="015F45DD" w14:textId="77777777" w:rsidR="003628C4" w:rsidRPr="003628C4" w:rsidRDefault="003628C4" w:rsidP="003628C4">
      <w:pPr>
        <w:widowControl w:val="0"/>
        <w:spacing w:after="0" w:line="240" w:lineRule="auto"/>
        <w:jc w:val="both"/>
        <w:rPr>
          <w:rFonts w:ascii="Arial" w:eastAsia="Times" w:hAnsi="Arial" w:cs="Arial"/>
          <w:lang w:val="en-GB"/>
        </w:rPr>
      </w:pPr>
      <w:r w:rsidRPr="003628C4">
        <w:rPr>
          <w:rFonts w:ascii="Arial" w:eastAsia="Times" w:hAnsi="Arial" w:cs="Arial"/>
          <w:lang w:val="en-GB"/>
        </w:rPr>
        <w:t xml:space="preserve">The site of the two central blocks of Basin Street Flats is 0.422ha in area and is located between Basin View and the Luas Red line which runs to the west of the site. It is proposed to change the land use zoning of this part of the site which is currently zoned Z1 (Sustainable Residential Neighbourhoods) to Z9 (Amenity/Open Space Lands/Green Network). </w:t>
      </w:r>
    </w:p>
    <w:p w14:paraId="3F07CE9B" w14:textId="77777777" w:rsidR="003628C4" w:rsidRPr="003628C4" w:rsidRDefault="003628C4" w:rsidP="003628C4">
      <w:pPr>
        <w:spacing w:after="0" w:line="240" w:lineRule="auto"/>
        <w:jc w:val="both"/>
        <w:rPr>
          <w:rFonts w:ascii="Arial" w:eastAsia="Times New Roman" w:hAnsi="Arial" w:cs="Arial"/>
          <w:noProof/>
          <w:lang w:eastAsia="en-IE"/>
        </w:rPr>
      </w:pPr>
    </w:p>
    <w:p w14:paraId="298DE74E" w14:textId="77777777" w:rsidR="003628C4" w:rsidRPr="003628C4" w:rsidRDefault="003628C4" w:rsidP="003628C4">
      <w:pPr>
        <w:widowControl w:val="0"/>
        <w:spacing w:after="0" w:line="240" w:lineRule="auto"/>
        <w:jc w:val="both"/>
        <w:rPr>
          <w:rFonts w:ascii="Arial" w:eastAsia="Times" w:hAnsi="Arial" w:cs="Arial"/>
        </w:rPr>
      </w:pPr>
      <w:r w:rsidRPr="003628C4">
        <w:rPr>
          <w:rFonts w:ascii="Arial" w:eastAsia="Times" w:hAnsi="Arial" w:cs="Arial"/>
        </w:rPr>
        <w:t>There is no recent relevant planning history pertaining to the lands. A brief planning profile of the proposed variation site is as follows:</w:t>
      </w:r>
    </w:p>
    <w:p w14:paraId="43EF55DB" w14:textId="77777777" w:rsidR="003628C4" w:rsidRPr="003628C4" w:rsidRDefault="003628C4" w:rsidP="003628C4">
      <w:pPr>
        <w:widowControl w:val="0"/>
        <w:spacing w:after="0" w:line="240" w:lineRule="auto"/>
        <w:jc w:val="both"/>
        <w:rPr>
          <w:rFonts w:ascii="Arial" w:eastAsia="Times" w:hAnsi="Arial" w:cs="Arial"/>
        </w:rPr>
      </w:pPr>
      <w:r w:rsidRPr="003628C4">
        <w:rPr>
          <w:rFonts w:ascii="Arial" w:eastAsia="Times" w:hAnsi="Arial" w:cs="Arial"/>
        </w:rPr>
        <w:t>There are;</w:t>
      </w:r>
    </w:p>
    <w:p w14:paraId="4FBD8714" w14:textId="77777777" w:rsidR="003628C4" w:rsidRPr="003628C4" w:rsidRDefault="003628C4" w:rsidP="003628C4">
      <w:pPr>
        <w:widowControl w:val="0"/>
        <w:numPr>
          <w:ilvl w:val="0"/>
          <w:numId w:val="24"/>
        </w:numPr>
        <w:spacing w:after="0" w:line="240" w:lineRule="auto"/>
        <w:jc w:val="both"/>
        <w:rPr>
          <w:rFonts w:ascii="Arial" w:eastAsia="Times" w:hAnsi="Arial" w:cs="Arial"/>
        </w:rPr>
      </w:pPr>
      <w:r w:rsidRPr="003628C4">
        <w:rPr>
          <w:rFonts w:ascii="Arial" w:eastAsia="Times" w:hAnsi="Arial" w:cs="Arial"/>
        </w:rPr>
        <w:t>no Natura 2000 sites on or beside the variation site</w:t>
      </w:r>
    </w:p>
    <w:p w14:paraId="34F3DFE9" w14:textId="77777777" w:rsidR="003628C4" w:rsidRPr="003628C4" w:rsidRDefault="003628C4" w:rsidP="003628C4">
      <w:pPr>
        <w:widowControl w:val="0"/>
        <w:numPr>
          <w:ilvl w:val="0"/>
          <w:numId w:val="24"/>
        </w:numPr>
        <w:spacing w:after="0" w:line="240" w:lineRule="auto"/>
        <w:jc w:val="both"/>
        <w:rPr>
          <w:rFonts w:ascii="Arial" w:eastAsia="Times" w:hAnsi="Arial" w:cs="Arial"/>
        </w:rPr>
      </w:pPr>
      <w:r w:rsidRPr="003628C4">
        <w:rPr>
          <w:rFonts w:ascii="Arial" w:eastAsia="Times" w:hAnsi="Arial" w:cs="Arial"/>
        </w:rPr>
        <w:t>no NHA (Natural Heritage Area) or a proposed NHA on or beside the variation site and,</w:t>
      </w:r>
    </w:p>
    <w:p w14:paraId="0AE1B8BA" w14:textId="77777777" w:rsidR="003628C4" w:rsidRPr="003628C4" w:rsidRDefault="003628C4" w:rsidP="003628C4">
      <w:pPr>
        <w:widowControl w:val="0"/>
        <w:numPr>
          <w:ilvl w:val="0"/>
          <w:numId w:val="24"/>
        </w:numPr>
        <w:spacing w:after="0" w:line="240" w:lineRule="auto"/>
        <w:jc w:val="both"/>
        <w:rPr>
          <w:rFonts w:ascii="Arial" w:eastAsia="Times" w:hAnsi="Arial" w:cs="Arial"/>
        </w:rPr>
      </w:pPr>
      <w:r w:rsidRPr="003628C4">
        <w:rPr>
          <w:rFonts w:ascii="Arial" w:eastAsia="Times" w:hAnsi="Arial" w:cs="Arial"/>
        </w:rPr>
        <w:t>no significant flooding issues as identified in the accompanying SFRA statement to this variation documentation, which classifies the site as Flood Zone C (with a low probability of flooding) suitable for a vulnerable use such as housing without the need for a justification test, all as per the Section 28 Guidelines on Flooding 2009, as amended.</w:t>
      </w:r>
    </w:p>
    <w:p w14:paraId="10786B33" w14:textId="77777777" w:rsidR="003628C4" w:rsidRPr="003628C4" w:rsidRDefault="003628C4" w:rsidP="003628C4">
      <w:pPr>
        <w:widowControl w:val="0"/>
        <w:spacing w:after="0" w:line="240" w:lineRule="auto"/>
        <w:jc w:val="both"/>
        <w:rPr>
          <w:rFonts w:ascii="Arial" w:eastAsia="Times" w:hAnsi="Arial" w:cs="Arial"/>
        </w:rPr>
      </w:pPr>
      <w:r w:rsidRPr="003628C4">
        <w:rPr>
          <w:rFonts w:ascii="Arial" w:eastAsia="Times" w:hAnsi="Arial" w:cs="Arial"/>
        </w:rPr>
        <w:t xml:space="preserve">The site is located within a zone of archaeological interest associated with St. James’s Walk Watercourse (DU018-04301). </w:t>
      </w:r>
    </w:p>
    <w:p w14:paraId="0DD45A93" w14:textId="2DC39562" w:rsidR="003628C4" w:rsidRPr="006C3FB0" w:rsidRDefault="003628C4" w:rsidP="0032112D">
      <w:pPr>
        <w:spacing w:after="0" w:line="276" w:lineRule="auto"/>
        <w:rPr>
          <w:rFonts w:ascii="Arial" w:eastAsia="Calibri" w:hAnsi="Arial" w:cs="Arial"/>
        </w:rPr>
      </w:pPr>
    </w:p>
    <w:p w14:paraId="199EED61" w14:textId="77777777" w:rsidR="008366A5" w:rsidRPr="006C3FB0" w:rsidRDefault="008366A5" w:rsidP="0032112D">
      <w:pPr>
        <w:spacing w:after="0" w:line="276" w:lineRule="auto"/>
        <w:jc w:val="both"/>
        <w:rPr>
          <w:rFonts w:ascii="Arial" w:hAnsi="Arial" w:cs="Arial"/>
          <w:b/>
          <w:color w:val="000000"/>
          <w:sz w:val="28"/>
          <w:szCs w:val="28"/>
        </w:rPr>
      </w:pPr>
      <w:r w:rsidRPr="006C3FB0">
        <w:rPr>
          <w:rFonts w:ascii="Arial" w:hAnsi="Arial" w:cs="Arial"/>
          <w:b/>
          <w:color w:val="000000"/>
          <w:sz w:val="28"/>
          <w:szCs w:val="28"/>
        </w:rPr>
        <w:t xml:space="preserve">2.0 </w:t>
      </w:r>
      <w:r w:rsidRPr="006C3FB0">
        <w:rPr>
          <w:rFonts w:ascii="Arial" w:hAnsi="Arial" w:cs="Arial"/>
          <w:b/>
          <w:color w:val="000000"/>
          <w:sz w:val="28"/>
          <w:szCs w:val="28"/>
        </w:rPr>
        <w:tab/>
        <w:t>Flood Risk Guidance</w:t>
      </w:r>
    </w:p>
    <w:p w14:paraId="67F1B6CE" w14:textId="77777777" w:rsidR="002763AA" w:rsidRDefault="002763AA" w:rsidP="0032112D">
      <w:pPr>
        <w:spacing w:after="0" w:line="276" w:lineRule="auto"/>
        <w:rPr>
          <w:rFonts w:ascii="Arial" w:hAnsi="Arial" w:cs="Arial"/>
          <w:color w:val="000000"/>
        </w:rPr>
      </w:pPr>
    </w:p>
    <w:p w14:paraId="01056DEC" w14:textId="2A8FC127" w:rsidR="008366A5" w:rsidRPr="006C3FB0" w:rsidRDefault="008366A5" w:rsidP="0032112D">
      <w:pPr>
        <w:spacing w:after="0" w:line="276" w:lineRule="auto"/>
        <w:rPr>
          <w:rFonts w:ascii="Arial" w:hAnsi="Arial" w:cs="Arial"/>
          <w:color w:val="000000"/>
        </w:rPr>
      </w:pPr>
      <w:r w:rsidRPr="006C3FB0">
        <w:rPr>
          <w:rFonts w:ascii="Arial" w:hAnsi="Arial" w:cs="Arial"/>
          <w:color w:val="000000"/>
        </w:rPr>
        <w:t xml:space="preserve">The 2009 Guidelines recommend </w:t>
      </w:r>
      <w:r w:rsidR="00B96326" w:rsidRPr="006C3FB0">
        <w:rPr>
          <w:rFonts w:ascii="Arial" w:hAnsi="Arial" w:cs="Arial"/>
          <w:color w:val="000000"/>
        </w:rPr>
        <w:t>a staged approach to Flood R</w:t>
      </w:r>
      <w:r w:rsidRPr="006C3FB0">
        <w:rPr>
          <w:rFonts w:ascii="Arial" w:hAnsi="Arial" w:cs="Arial"/>
          <w:color w:val="000000"/>
        </w:rPr>
        <w:t>i</w:t>
      </w:r>
      <w:r w:rsidR="00B96326" w:rsidRPr="006C3FB0">
        <w:rPr>
          <w:rFonts w:ascii="Arial" w:hAnsi="Arial" w:cs="Arial"/>
          <w:color w:val="000000"/>
        </w:rPr>
        <w:t>sk A</w:t>
      </w:r>
      <w:r w:rsidRPr="006C3FB0">
        <w:rPr>
          <w:rFonts w:ascii="Arial" w:hAnsi="Arial" w:cs="Arial"/>
          <w:color w:val="000000"/>
        </w:rPr>
        <w:t>ssessment</w:t>
      </w:r>
      <w:r w:rsidR="00B96326" w:rsidRPr="006C3FB0">
        <w:rPr>
          <w:rFonts w:ascii="Arial" w:hAnsi="Arial" w:cs="Arial"/>
          <w:color w:val="000000"/>
        </w:rPr>
        <w:t xml:space="preserve"> (</w:t>
      </w:r>
      <w:proofErr w:type="spellStart"/>
      <w:r w:rsidR="00B96326" w:rsidRPr="006C3FB0">
        <w:rPr>
          <w:rFonts w:ascii="Arial" w:hAnsi="Arial" w:cs="Arial"/>
          <w:color w:val="000000"/>
        </w:rPr>
        <w:t>pg</w:t>
      </w:r>
      <w:proofErr w:type="spellEnd"/>
      <w:r w:rsidR="00B96326" w:rsidRPr="006C3FB0">
        <w:rPr>
          <w:rFonts w:ascii="Arial" w:hAnsi="Arial" w:cs="Arial"/>
          <w:color w:val="000000"/>
        </w:rPr>
        <w:t xml:space="preserve"> 14)</w:t>
      </w:r>
      <w:r w:rsidRPr="006C3FB0">
        <w:rPr>
          <w:rFonts w:ascii="Arial" w:hAnsi="Arial" w:cs="Arial"/>
          <w:color w:val="000000"/>
        </w:rPr>
        <w:t>:</w:t>
      </w:r>
    </w:p>
    <w:p w14:paraId="48569561" w14:textId="77777777" w:rsidR="008042AB" w:rsidRPr="006C3FB0" w:rsidRDefault="008042AB" w:rsidP="0032112D">
      <w:pPr>
        <w:spacing w:after="0" w:line="276" w:lineRule="auto"/>
        <w:rPr>
          <w:rFonts w:ascii="Arial" w:hAnsi="Arial" w:cs="Arial"/>
          <w:color w:val="000000"/>
        </w:rPr>
      </w:pPr>
    </w:p>
    <w:p w14:paraId="3CAD8F3E" w14:textId="77777777" w:rsidR="008366A5" w:rsidRPr="006C3FB0" w:rsidRDefault="008366A5" w:rsidP="0032112D">
      <w:pPr>
        <w:spacing w:after="0" w:line="276" w:lineRule="auto"/>
        <w:rPr>
          <w:rFonts w:ascii="Arial" w:hAnsi="Arial" w:cs="Arial"/>
          <w:color w:val="000000"/>
        </w:rPr>
      </w:pPr>
      <w:r w:rsidRPr="006C3FB0">
        <w:rPr>
          <w:rFonts w:ascii="Arial" w:hAnsi="Arial" w:cs="Arial"/>
          <w:b/>
          <w:color w:val="000000"/>
        </w:rPr>
        <w:t>Stage 1</w:t>
      </w:r>
      <w:r w:rsidRPr="006C3FB0">
        <w:rPr>
          <w:rFonts w:ascii="Arial" w:hAnsi="Arial" w:cs="Arial"/>
          <w:color w:val="000000"/>
        </w:rPr>
        <w:t xml:space="preserve"> – identify any flood risks issues</w:t>
      </w:r>
    </w:p>
    <w:p w14:paraId="695D1D21" w14:textId="77777777" w:rsidR="008366A5" w:rsidRPr="006C3FB0" w:rsidRDefault="008366A5" w:rsidP="0032112D">
      <w:pPr>
        <w:spacing w:after="0" w:line="276" w:lineRule="auto"/>
        <w:ind w:left="993" w:hanging="993"/>
        <w:rPr>
          <w:rFonts w:ascii="Arial" w:hAnsi="Arial" w:cs="Arial"/>
          <w:color w:val="000000"/>
        </w:rPr>
      </w:pPr>
      <w:r w:rsidRPr="006C3FB0">
        <w:rPr>
          <w:rFonts w:ascii="Arial" w:hAnsi="Arial" w:cs="Arial"/>
          <w:b/>
          <w:color w:val="000000"/>
        </w:rPr>
        <w:t>Stage 2</w:t>
      </w:r>
      <w:r w:rsidRPr="006C3FB0">
        <w:rPr>
          <w:rFonts w:ascii="Arial" w:hAnsi="Arial" w:cs="Arial"/>
          <w:color w:val="000000"/>
        </w:rPr>
        <w:t xml:space="preserve"> – where flood risk issues arise, identify the sources</w:t>
      </w:r>
      <w:r w:rsidR="00B96326" w:rsidRPr="006C3FB0">
        <w:rPr>
          <w:rFonts w:ascii="Arial" w:hAnsi="Arial" w:cs="Arial"/>
          <w:color w:val="000000"/>
        </w:rPr>
        <w:t xml:space="preserve"> and access available mapping </w:t>
      </w:r>
      <w:r w:rsidR="00C9570A" w:rsidRPr="006C3FB0">
        <w:rPr>
          <w:rFonts w:ascii="Arial" w:hAnsi="Arial" w:cs="Arial"/>
          <w:color w:val="000000"/>
        </w:rPr>
        <w:t xml:space="preserve">with flood risk </w:t>
      </w:r>
      <w:r w:rsidR="00B96326" w:rsidRPr="006C3FB0">
        <w:rPr>
          <w:rFonts w:ascii="Arial" w:hAnsi="Arial" w:cs="Arial"/>
          <w:color w:val="000000"/>
        </w:rPr>
        <w:t xml:space="preserve">extents </w:t>
      </w:r>
    </w:p>
    <w:p w14:paraId="34337280" w14:textId="77777777" w:rsidR="00B96326" w:rsidRPr="006C3FB0" w:rsidRDefault="00B96326" w:rsidP="0032112D">
      <w:pPr>
        <w:spacing w:after="0" w:line="276" w:lineRule="auto"/>
        <w:rPr>
          <w:rFonts w:ascii="Arial" w:hAnsi="Arial" w:cs="Arial"/>
        </w:rPr>
      </w:pPr>
      <w:r w:rsidRPr="006C3FB0">
        <w:rPr>
          <w:rFonts w:ascii="Arial" w:hAnsi="Arial" w:cs="Arial"/>
          <w:b/>
        </w:rPr>
        <w:t>Stage 3</w:t>
      </w:r>
      <w:r w:rsidRPr="006C3FB0">
        <w:rPr>
          <w:rFonts w:ascii="Arial" w:hAnsi="Arial" w:cs="Arial"/>
        </w:rPr>
        <w:t xml:space="preserve"> – detailed flood risk assessment</w:t>
      </w:r>
    </w:p>
    <w:p w14:paraId="34BC677A" w14:textId="77777777" w:rsidR="000E5585" w:rsidRPr="006C3FB0" w:rsidRDefault="000E5585" w:rsidP="0032112D">
      <w:pPr>
        <w:spacing w:after="0" w:line="276" w:lineRule="auto"/>
        <w:rPr>
          <w:rFonts w:ascii="Arial" w:hAnsi="Arial" w:cs="Arial"/>
        </w:rPr>
      </w:pPr>
    </w:p>
    <w:p w14:paraId="3ADA7808" w14:textId="77777777" w:rsidR="00C9570A" w:rsidRPr="006C3FB0" w:rsidRDefault="00B96326" w:rsidP="0032112D">
      <w:pPr>
        <w:spacing w:after="0" w:line="276" w:lineRule="auto"/>
        <w:rPr>
          <w:rFonts w:ascii="Arial" w:hAnsi="Arial" w:cs="Arial"/>
        </w:rPr>
      </w:pPr>
      <w:r w:rsidRPr="006C3FB0">
        <w:rPr>
          <w:rFonts w:ascii="Arial" w:hAnsi="Arial" w:cs="Arial"/>
        </w:rPr>
        <w:lastRenderedPageBreak/>
        <w:t xml:space="preserve">The </w:t>
      </w:r>
      <w:r w:rsidR="00C9570A" w:rsidRPr="006C3FB0">
        <w:rPr>
          <w:rFonts w:ascii="Arial" w:hAnsi="Arial" w:cs="Arial"/>
        </w:rPr>
        <w:t>CDP’s SFRA provides a flood extents map</w:t>
      </w:r>
      <w:r w:rsidR="00371398" w:rsidRPr="006C3FB0">
        <w:rPr>
          <w:rFonts w:ascii="Arial" w:hAnsi="Arial" w:cs="Arial"/>
        </w:rPr>
        <w:t xml:space="preserve"> for the entire are</w:t>
      </w:r>
      <w:r w:rsidR="007628BD" w:rsidRPr="006C3FB0">
        <w:rPr>
          <w:rFonts w:ascii="Arial" w:hAnsi="Arial" w:cs="Arial"/>
        </w:rPr>
        <w:t>a</w:t>
      </w:r>
      <w:r w:rsidR="00371398" w:rsidRPr="006C3FB0">
        <w:rPr>
          <w:rFonts w:ascii="Arial" w:hAnsi="Arial" w:cs="Arial"/>
        </w:rPr>
        <w:t xml:space="preserve"> of the city</w:t>
      </w:r>
      <w:r w:rsidR="00C9570A" w:rsidRPr="006C3FB0">
        <w:rPr>
          <w:rFonts w:ascii="Arial" w:hAnsi="Arial" w:cs="Arial"/>
        </w:rPr>
        <w:t>. This comprises the three flood zone classifications identified in the Guidelines, Flood Zones A</w:t>
      </w:r>
      <w:r w:rsidR="00B4551B" w:rsidRPr="006C3FB0">
        <w:rPr>
          <w:rFonts w:ascii="Arial" w:hAnsi="Arial" w:cs="Arial"/>
        </w:rPr>
        <w:t xml:space="preserve">, B and C.  </w:t>
      </w:r>
      <w:r w:rsidR="00C9570A" w:rsidRPr="006C3FB0">
        <w:rPr>
          <w:rFonts w:ascii="Arial" w:hAnsi="Arial" w:cs="Arial"/>
        </w:rPr>
        <w:t xml:space="preserve">Flood Zones A and B are described as being of high probability of flooding and moderate probability of flooding respectively and low probability of flooding for </w:t>
      </w:r>
      <w:r w:rsidR="0085540E" w:rsidRPr="006C3FB0">
        <w:rPr>
          <w:rFonts w:ascii="Arial" w:hAnsi="Arial" w:cs="Arial"/>
        </w:rPr>
        <w:t>Flood Z</w:t>
      </w:r>
      <w:r w:rsidR="00C9570A" w:rsidRPr="006C3FB0">
        <w:rPr>
          <w:rFonts w:ascii="Arial" w:hAnsi="Arial" w:cs="Arial"/>
        </w:rPr>
        <w:t>one C</w:t>
      </w:r>
      <w:r w:rsidR="0085540E" w:rsidRPr="006C3FB0">
        <w:rPr>
          <w:rFonts w:ascii="Arial" w:hAnsi="Arial" w:cs="Arial"/>
        </w:rPr>
        <w:t xml:space="preserve"> (</w:t>
      </w:r>
      <w:proofErr w:type="spellStart"/>
      <w:r w:rsidR="0085540E" w:rsidRPr="006C3FB0">
        <w:rPr>
          <w:rFonts w:ascii="Arial" w:hAnsi="Arial" w:cs="Arial"/>
        </w:rPr>
        <w:t>pg</w:t>
      </w:r>
      <w:proofErr w:type="spellEnd"/>
      <w:r w:rsidR="0085540E" w:rsidRPr="006C3FB0">
        <w:rPr>
          <w:rFonts w:ascii="Arial" w:hAnsi="Arial" w:cs="Arial"/>
        </w:rPr>
        <w:t xml:space="preserve"> 24)</w:t>
      </w:r>
      <w:r w:rsidR="00C9570A" w:rsidRPr="006C3FB0">
        <w:rPr>
          <w:rFonts w:ascii="Arial" w:hAnsi="Arial" w:cs="Arial"/>
        </w:rPr>
        <w:t xml:space="preserve">. </w:t>
      </w:r>
      <w:r w:rsidR="00B4551B" w:rsidRPr="006C3FB0">
        <w:rPr>
          <w:rFonts w:ascii="Arial" w:hAnsi="Arial" w:cs="Arial"/>
        </w:rPr>
        <w:t xml:space="preserve"> </w:t>
      </w:r>
      <w:r w:rsidR="00C9570A" w:rsidRPr="006C3FB0">
        <w:rPr>
          <w:rFonts w:ascii="Arial" w:hAnsi="Arial" w:cs="Arial"/>
        </w:rPr>
        <w:t>These are coloured coded (dark blue and lighter blue</w:t>
      </w:r>
      <w:r w:rsidR="008B7FB6" w:rsidRPr="006C3FB0">
        <w:rPr>
          <w:rFonts w:ascii="Arial" w:hAnsi="Arial" w:cs="Arial"/>
        </w:rPr>
        <w:t xml:space="preserve"> for Flood Zones A and B respectively</w:t>
      </w:r>
      <w:r w:rsidR="00B4551B" w:rsidRPr="006C3FB0">
        <w:rPr>
          <w:rFonts w:ascii="Arial" w:hAnsi="Arial" w:cs="Arial"/>
        </w:rPr>
        <w:t>)</w:t>
      </w:r>
      <w:r w:rsidR="00C9570A" w:rsidRPr="006C3FB0">
        <w:rPr>
          <w:rFonts w:ascii="Arial" w:hAnsi="Arial" w:cs="Arial"/>
        </w:rPr>
        <w:t xml:space="preserve"> and where no colour </w:t>
      </w:r>
      <w:r w:rsidR="008B7FB6" w:rsidRPr="006C3FB0">
        <w:rPr>
          <w:rFonts w:ascii="Arial" w:hAnsi="Arial" w:cs="Arial"/>
        </w:rPr>
        <w:t>is equivalent to Flood Zone C</w:t>
      </w:r>
      <w:r w:rsidR="00C9570A" w:rsidRPr="006C3FB0">
        <w:rPr>
          <w:rFonts w:ascii="Arial" w:hAnsi="Arial" w:cs="Arial"/>
        </w:rPr>
        <w:t xml:space="preserve">. </w:t>
      </w:r>
    </w:p>
    <w:p w14:paraId="6A3B9409" w14:textId="77777777" w:rsidR="00B52726" w:rsidRPr="006C3FB0" w:rsidRDefault="00B52726" w:rsidP="0032112D">
      <w:pPr>
        <w:spacing w:after="0" w:line="276" w:lineRule="auto"/>
        <w:rPr>
          <w:rFonts w:ascii="Arial" w:hAnsi="Arial" w:cs="Arial"/>
        </w:rPr>
      </w:pPr>
    </w:p>
    <w:p w14:paraId="5FFFCE1D" w14:textId="00DC718F" w:rsidR="00BE13AF" w:rsidRPr="006C3FB0" w:rsidRDefault="007A5D21" w:rsidP="0032112D">
      <w:pPr>
        <w:spacing w:after="0" w:line="276" w:lineRule="auto"/>
        <w:rPr>
          <w:rFonts w:ascii="Arial" w:hAnsi="Arial" w:cs="Arial"/>
        </w:rPr>
      </w:pPr>
      <w:r w:rsidRPr="006C3FB0">
        <w:rPr>
          <w:rFonts w:ascii="Arial" w:hAnsi="Arial" w:cs="Arial"/>
        </w:rPr>
        <w:t xml:space="preserve">Land-uses and </w:t>
      </w:r>
      <w:r w:rsidR="00C9570A" w:rsidRPr="006C3FB0">
        <w:rPr>
          <w:rFonts w:ascii="Arial" w:hAnsi="Arial" w:cs="Arial"/>
        </w:rPr>
        <w:t>type</w:t>
      </w:r>
      <w:r w:rsidRPr="006C3FB0">
        <w:rPr>
          <w:rFonts w:ascii="Arial" w:hAnsi="Arial" w:cs="Arial"/>
        </w:rPr>
        <w:t>s</w:t>
      </w:r>
      <w:r w:rsidR="00C9570A" w:rsidRPr="006C3FB0">
        <w:rPr>
          <w:rFonts w:ascii="Arial" w:hAnsi="Arial" w:cs="Arial"/>
        </w:rPr>
        <w:t xml:space="preserve"> of development </w:t>
      </w:r>
      <w:r w:rsidRPr="006C3FB0">
        <w:rPr>
          <w:rFonts w:ascii="Arial" w:hAnsi="Arial" w:cs="Arial"/>
        </w:rPr>
        <w:t xml:space="preserve">are accorded a vulnerability class, as set </w:t>
      </w:r>
      <w:r w:rsidR="00371398" w:rsidRPr="006C3FB0">
        <w:rPr>
          <w:rFonts w:ascii="Arial" w:hAnsi="Arial" w:cs="Arial"/>
        </w:rPr>
        <w:t>o</w:t>
      </w:r>
      <w:r w:rsidRPr="006C3FB0">
        <w:rPr>
          <w:rFonts w:ascii="Arial" w:hAnsi="Arial" w:cs="Arial"/>
        </w:rPr>
        <w:t>ut in Table 3.1 of the Guidelines</w:t>
      </w:r>
      <w:r w:rsidR="001C7AA8" w:rsidRPr="006C3FB0">
        <w:rPr>
          <w:rFonts w:ascii="Arial" w:hAnsi="Arial" w:cs="Arial"/>
        </w:rPr>
        <w:t xml:space="preserve"> (</w:t>
      </w:r>
      <w:proofErr w:type="spellStart"/>
      <w:r w:rsidR="001C7AA8" w:rsidRPr="006C3FB0">
        <w:rPr>
          <w:rFonts w:ascii="Arial" w:hAnsi="Arial" w:cs="Arial"/>
        </w:rPr>
        <w:t>pg</w:t>
      </w:r>
      <w:proofErr w:type="spellEnd"/>
      <w:r w:rsidR="001C7AA8" w:rsidRPr="006C3FB0">
        <w:rPr>
          <w:rFonts w:ascii="Arial" w:hAnsi="Arial" w:cs="Arial"/>
        </w:rPr>
        <w:t xml:space="preserve"> 25)</w:t>
      </w:r>
      <w:r w:rsidRPr="006C3FB0">
        <w:rPr>
          <w:rFonts w:ascii="Arial" w:hAnsi="Arial" w:cs="Arial"/>
        </w:rPr>
        <w:t xml:space="preserve">.  </w:t>
      </w:r>
      <w:r w:rsidR="002F1AC6" w:rsidRPr="00825A0E">
        <w:rPr>
          <w:rFonts w:ascii="Arial" w:hAnsi="Arial" w:cs="Arial"/>
        </w:rPr>
        <w:t>The intended land use</w:t>
      </w:r>
      <w:r w:rsidR="00825A0E">
        <w:rPr>
          <w:rFonts w:ascii="Arial" w:hAnsi="Arial" w:cs="Arial"/>
        </w:rPr>
        <w:t xml:space="preserve"> of the proposed variation is </w:t>
      </w:r>
      <w:r w:rsidR="00884D02">
        <w:rPr>
          <w:rFonts w:ascii="Arial" w:hAnsi="Arial" w:cs="Arial"/>
        </w:rPr>
        <w:t xml:space="preserve">principally residential </w:t>
      </w:r>
      <w:r w:rsidR="00E51268">
        <w:rPr>
          <w:rFonts w:ascii="Arial" w:hAnsi="Arial" w:cs="Arial"/>
        </w:rPr>
        <w:t xml:space="preserve">and open space/amenity </w:t>
      </w:r>
      <w:r w:rsidR="00884D02">
        <w:rPr>
          <w:rFonts w:ascii="Arial" w:hAnsi="Arial" w:cs="Arial"/>
        </w:rPr>
        <w:t>in nature</w:t>
      </w:r>
      <w:r w:rsidR="00E51268">
        <w:rPr>
          <w:rFonts w:ascii="Arial" w:hAnsi="Arial" w:cs="Arial"/>
        </w:rPr>
        <w:t xml:space="preserve">. </w:t>
      </w:r>
      <w:r w:rsidR="00393C7F" w:rsidRPr="00CF7139">
        <w:rPr>
          <w:rFonts w:ascii="Arial" w:eastAsia="Calibri" w:hAnsi="Arial" w:cs="Arial"/>
          <w:color w:val="000000"/>
        </w:rPr>
        <w:t xml:space="preserve">The vulnerability class </w:t>
      </w:r>
      <w:r w:rsidR="00E51268">
        <w:rPr>
          <w:rFonts w:ascii="Arial" w:eastAsia="Calibri" w:hAnsi="Arial" w:cs="Arial"/>
          <w:color w:val="000000"/>
        </w:rPr>
        <w:t xml:space="preserve">for residential development </w:t>
      </w:r>
      <w:r w:rsidR="00393C7F" w:rsidRPr="00CF7139">
        <w:rPr>
          <w:rFonts w:ascii="Arial" w:eastAsia="Calibri" w:hAnsi="Arial" w:cs="Arial"/>
          <w:color w:val="000000"/>
        </w:rPr>
        <w:t>is described as a ‘</w:t>
      </w:r>
      <w:r w:rsidR="00884D02" w:rsidRPr="00CF7139">
        <w:rPr>
          <w:rFonts w:ascii="Arial" w:eastAsia="Calibri" w:hAnsi="Arial" w:cs="Arial"/>
          <w:i/>
          <w:color w:val="000000"/>
        </w:rPr>
        <w:t xml:space="preserve">highly </w:t>
      </w:r>
      <w:r w:rsidR="00393C7F" w:rsidRPr="00CF7139">
        <w:rPr>
          <w:rFonts w:ascii="Arial" w:eastAsia="Calibri" w:hAnsi="Arial" w:cs="Arial"/>
          <w:i/>
          <w:color w:val="000000"/>
        </w:rPr>
        <w:t>vulnerable development’</w:t>
      </w:r>
      <w:r w:rsidR="00E51268">
        <w:rPr>
          <w:rFonts w:ascii="Arial" w:eastAsia="Calibri" w:hAnsi="Arial" w:cs="Arial"/>
          <w:i/>
          <w:color w:val="000000"/>
        </w:rPr>
        <w:t xml:space="preserve"> </w:t>
      </w:r>
      <w:r w:rsidR="00E51268" w:rsidRPr="00E51268">
        <w:rPr>
          <w:rFonts w:ascii="Arial" w:eastAsia="Calibri" w:hAnsi="Arial" w:cs="Arial"/>
          <w:color w:val="000000"/>
        </w:rPr>
        <w:t>and for</w:t>
      </w:r>
      <w:r w:rsidR="00E51268">
        <w:rPr>
          <w:rFonts w:ascii="Arial" w:eastAsia="Calibri" w:hAnsi="Arial" w:cs="Arial"/>
          <w:color w:val="000000"/>
        </w:rPr>
        <w:t xml:space="preserve"> open space/amenity is ‘</w:t>
      </w:r>
      <w:r w:rsidR="00E51268" w:rsidRPr="00E51268">
        <w:rPr>
          <w:rFonts w:ascii="Arial" w:eastAsia="Calibri" w:hAnsi="Arial" w:cs="Arial"/>
          <w:i/>
          <w:color w:val="000000"/>
        </w:rPr>
        <w:t>water-compatible development</w:t>
      </w:r>
      <w:r w:rsidR="00E51268">
        <w:rPr>
          <w:rFonts w:ascii="Arial" w:eastAsia="Calibri" w:hAnsi="Arial" w:cs="Arial"/>
          <w:color w:val="000000"/>
        </w:rPr>
        <w:t xml:space="preserve">.’ </w:t>
      </w:r>
      <w:r w:rsidRPr="006C3FB0">
        <w:rPr>
          <w:rFonts w:ascii="Arial" w:hAnsi="Arial" w:cs="Arial"/>
        </w:rPr>
        <w:t xml:space="preserve">A matrix of what vulnerability </w:t>
      </w:r>
      <w:r w:rsidR="0085540E" w:rsidRPr="006C3FB0">
        <w:rPr>
          <w:rFonts w:ascii="Arial" w:hAnsi="Arial" w:cs="Arial"/>
        </w:rPr>
        <w:t>class is appropriate for e</w:t>
      </w:r>
      <w:r w:rsidRPr="006C3FB0">
        <w:rPr>
          <w:rFonts w:ascii="Arial" w:hAnsi="Arial" w:cs="Arial"/>
        </w:rPr>
        <w:t>ach flood zone has been provided in Table 3.2 of the Guidelines</w:t>
      </w:r>
      <w:r w:rsidR="001C7AA8" w:rsidRPr="006C3FB0">
        <w:rPr>
          <w:rFonts w:ascii="Arial" w:hAnsi="Arial" w:cs="Arial"/>
        </w:rPr>
        <w:t xml:space="preserve"> (</w:t>
      </w:r>
      <w:proofErr w:type="spellStart"/>
      <w:r w:rsidR="001C7AA8" w:rsidRPr="006C3FB0">
        <w:rPr>
          <w:rFonts w:ascii="Arial" w:hAnsi="Arial" w:cs="Arial"/>
        </w:rPr>
        <w:t>pg</w:t>
      </w:r>
      <w:proofErr w:type="spellEnd"/>
      <w:r w:rsidR="001C7AA8" w:rsidRPr="006C3FB0">
        <w:rPr>
          <w:rFonts w:ascii="Arial" w:hAnsi="Arial" w:cs="Arial"/>
        </w:rPr>
        <w:t xml:space="preserve"> 26)</w:t>
      </w:r>
      <w:r w:rsidR="00884D02">
        <w:rPr>
          <w:rFonts w:ascii="Arial" w:hAnsi="Arial" w:cs="Arial"/>
        </w:rPr>
        <w:t>, see extract below</w:t>
      </w:r>
      <w:r w:rsidRPr="006C3FB0">
        <w:rPr>
          <w:rFonts w:ascii="Arial" w:hAnsi="Arial" w:cs="Arial"/>
        </w:rPr>
        <w:t xml:space="preserve">. </w:t>
      </w:r>
      <w:r w:rsidR="0085540E" w:rsidRPr="006C3FB0">
        <w:rPr>
          <w:rFonts w:ascii="Arial" w:hAnsi="Arial" w:cs="Arial"/>
        </w:rPr>
        <w:t xml:space="preserve"> </w:t>
      </w:r>
    </w:p>
    <w:p w14:paraId="73930C58" w14:textId="77777777" w:rsidR="00BE13AF" w:rsidRPr="006C3FB0" w:rsidRDefault="00BE13AF" w:rsidP="0032112D">
      <w:pPr>
        <w:spacing w:after="0" w:line="276" w:lineRule="auto"/>
        <w:jc w:val="center"/>
        <w:rPr>
          <w:rFonts w:ascii="Arial" w:hAnsi="Arial" w:cs="Arial"/>
        </w:rPr>
      </w:pPr>
      <w:r w:rsidRPr="006C3FB0">
        <w:rPr>
          <w:rFonts w:ascii="Arial" w:hAnsi="Arial" w:cs="Arial"/>
          <w:noProof/>
          <w:lang w:eastAsia="en-IE"/>
        </w:rPr>
        <w:drawing>
          <wp:inline distT="0" distB="0" distL="0" distR="0" wp14:anchorId="5A9DCF62" wp14:editId="7329D790">
            <wp:extent cx="5666595" cy="25844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30614" cy="2613624"/>
                    </a:xfrm>
                    <a:prstGeom prst="rect">
                      <a:avLst/>
                    </a:prstGeom>
                    <a:ln>
                      <a:noFill/>
                    </a:ln>
                    <a:extLst>
                      <a:ext uri="{53640926-AAD7-44D8-BBD7-CCE9431645EC}">
                        <a14:shadowObscured xmlns:a14="http://schemas.microsoft.com/office/drawing/2010/main"/>
                      </a:ext>
                    </a:extLst>
                  </pic:spPr>
                </pic:pic>
              </a:graphicData>
            </a:graphic>
          </wp:inline>
        </w:drawing>
      </w:r>
    </w:p>
    <w:p w14:paraId="6B4D75B1" w14:textId="77777777" w:rsidR="00BE13AF" w:rsidRPr="006C3FB0" w:rsidRDefault="00BE13AF" w:rsidP="0032112D">
      <w:pPr>
        <w:spacing w:after="0" w:line="276" w:lineRule="auto"/>
        <w:rPr>
          <w:rFonts w:ascii="Arial" w:hAnsi="Arial" w:cs="Arial"/>
          <w:sz w:val="18"/>
          <w:szCs w:val="18"/>
        </w:rPr>
      </w:pPr>
      <w:r w:rsidRPr="006C3FB0">
        <w:rPr>
          <w:rFonts w:ascii="Arial" w:hAnsi="Arial" w:cs="Arial"/>
          <w:b/>
          <w:sz w:val="18"/>
          <w:szCs w:val="18"/>
        </w:rPr>
        <w:t>Extract:</w:t>
      </w:r>
      <w:r w:rsidRPr="006C3FB0">
        <w:rPr>
          <w:rFonts w:ascii="Arial" w:hAnsi="Arial" w:cs="Arial"/>
          <w:sz w:val="18"/>
          <w:szCs w:val="18"/>
        </w:rPr>
        <w:t xml:space="preserve"> Table 3.2: Matrix of vulnerability versus flood zone to illustrate appropriate development and that required to meet the Justification Test (taken from the 2009 Planning Flood Risk Management Guidelines).</w:t>
      </w:r>
    </w:p>
    <w:p w14:paraId="15A8EC88" w14:textId="77777777" w:rsidR="00BE13AF" w:rsidRPr="006C3FB0" w:rsidRDefault="00BE13AF" w:rsidP="0032112D">
      <w:pPr>
        <w:spacing w:after="0" w:line="276" w:lineRule="auto"/>
        <w:rPr>
          <w:rFonts w:ascii="Arial" w:hAnsi="Arial" w:cs="Arial"/>
        </w:rPr>
      </w:pPr>
    </w:p>
    <w:p w14:paraId="17A54EFF" w14:textId="3ACBE1BA" w:rsidR="00CF7139" w:rsidRDefault="00F748DA" w:rsidP="0032112D">
      <w:pPr>
        <w:spacing w:after="0" w:line="276" w:lineRule="auto"/>
        <w:rPr>
          <w:rFonts w:ascii="Arial" w:hAnsi="Arial" w:cs="Arial"/>
        </w:rPr>
      </w:pPr>
      <w:r w:rsidRPr="006C3FB0">
        <w:rPr>
          <w:rFonts w:ascii="Arial" w:hAnsi="Arial" w:cs="Arial"/>
        </w:rPr>
        <w:t xml:space="preserve">For </w:t>
      </w:r>
      <w:r w:rsidR="0024308B" w:rsidRPr="006C3FB0">
        <w:rPr>
          <w:rFonts w:ascii="Arial" w:hAnsi="Arial" w:cs="Arial"/>
        </w:rPr>
        <w:t>‘</w:t>
      </w:r>
      <w:r w:rsidR="00CF7139" w:rsidRPr="00CF7139">
        <w:rPr>
          <w:rFonts w:ascii="Arial" w:hAnsi="Arial" w:cs="Arial"/>
          <w:i/>
        </w:rPr>
        <w:t xml:space="preserve">highly </w:t>
      </w:r>
      <w:r w:rsidRPr="00CF7139">
        <w:rPr>
          <w:rFonts w:ascii="Arial" w:hAnsi="Arial" w:cs="Arial"/>
          <w:i/>
        </w:rPr>
        <w:t>vulnerable development</w:t>
      </w:r>
      <w:r w:rsidR="0024308B" w:rsidRPr="00CF7139">
        <w:rPr>
          <w:rFonts w:ascii="Arial" w:hAnsi="Arial" w:cs="Arial"/>
          <w:i/>
        </w:rPr>
        <w:t>’</w:t>
      </w:r>
      <w:r w:rsidRPr="006C3FB0">
        <w:rPr>
          <w:rFonts w:ascii="Arial" w:hAnsi="Arial" w:cs="Arial"/>
        </w:rPr>
        <w:t xml:space="preserve">, </w:t>
      </w:r>
      <w:r w:rsidR="003C4318" w:rsidRPr="006C3FB0">
        <w:rPr>
          <w:rFonts w:ascii="Arial" w:hAnsi="Arial" w:cs="Arial"/>
        </w:rPr>
        <w:t xml:space="preserve">a </w:t>
      </w:r>
      <w:r w:rsidR="003B53E1" w:rsidRPr="006C3FB0">
        <w:rPr>
          <w:rFonts w:ascii="Arial" w:hAnsi="Arial" w:cs="Arial"/>
        </w:rPr>
        <w:t xml:space="preserve">plan-making </w:t>
      </w:r>
      <w:r w:rsidR="003C4318" w:rsidRPr="006C3FB0">
        <w:rPr>
          <w:rFonts w:ascii="Arial" w:hAnsi="Arial" w:cs="Arial"/>
        </w:rPr>
        <w:t>justification t</w:t>
      </w:r>
      <w:r w:rsidR="00CF7139">
        <w:rPr>
          <w:rFonts w:ascii="Arial" w:hAnsi="Arial" w:cs="Arial"/>
        </w:rPr>
        <w:t>est is required for lands in Fl</w:t>
      </w:r>
      <w:r w:rsidR="003B53E1" w:rsidRPr="006C3FB0">
        <w:rPr>
          <w:rFonts w:ascii="Arial" w:hAnsi="Arial" w:cs="Arial"/>
        </w:rPr>
        <w:t>ood Z</w:t>
      </w:r>
      <w:r w:rsidR="003C4318" w:rsidRPr="006C3FB0">
        <w:rPr>
          <w:rFonts w:ascii="Arial" w:hAnsi="Arial" w:cs="Arial"/>
        </w:rPr>
        <w:t>one A</w:t>
      </w:r>
      <w:r w:rsidR="00CF7139">
        <w:rPr>
          <w:rFonts w:ascii="Arial" w:hAnsi="Arial" w:cs="Arial"/>
        </w:rPr>
        <w:t xml:space="preserve"> and Flood Zone B but not for </w:t>
      </w:r>
      <w:r w:rsidR="003B53E1" w:rsidRPr="006C3FB0">
        <w:rPr>
          <w:rFonts w:ascii="Arial" w:hAnsi="Arial" w:cs="Arial"/>
        </w:rPr>
        <w:t>Flood Z</w:t>
      </w:r>
      <w:r w:rsidR="003C4318" w:rsidRPr="006C3FB0">
        <w:rPr>
          <w:rFonts w:ascii="Arial" w:hAnsi="Arial" w:cs="Arial"/>
        </w:rPr>
        <w:t>one C</w:t>
      </w:r>
      <w:r w:rsidR="003B53E1" w:rsidRPr="006C3FB0">
        <w:rPr>
          <w:rFonts w:ascii="Arial" w:hAnsi="Arial" w:cs="Arial"/>
        </w:rPr>
        <w:t xml:space="preserve"> as these are considered ‘Appropriate’.</w:t>
      </w:r>
      <w:r w:rsidR="008B26C2" w:rsidRPr="006C3FB0">
        <w:rPr>
          <w:rFonts w:ascii="Arial" w:hAnsi="Arial" w:cs="Arial"/>
        </w:rPr>
        <w:t xml:space="preserve"> </w:t>
      </w:r>
    </w:p>
    <w:p w14:paraId="41FFEDD0" w14:textId="1EFA9188" w:rsidR="005D1EEB" w:rsidRDefault="005D1EEB" w:rsidP="0032112D">
      <w:pPr>
        <w:spacing w:after="0" w:line="276" w:lineRule="auto"/>
        <w:rPr>
          <w:rFonts w:ascii="Arial" w:hAnsi="Arial" w:cs="Arial"/>
        </w:rPr>
      </w:pPr>
    </w:p>
    <w:p w14:paraId="47AD33E2" w14:textId="6B6B4D63" w:rsidR="00B308C1" w:rsidRDefault="0024308B" w:rsidP="002C4957">
      <w:pPr>
        <w:spacing w:after="0" w:line="276" w:lineRule="auto"/>
        <w:rPr>
          <w:rFonts w:ascii="Arial" w:hAnsi="Arial" w:cs="Arial"/>
        </w:rPr>
      </w:pPr>
      <w:r w:rsidRPr="006C3FB0">
        <w:rPr>
          <w:rFonts w:ascii="Arial" w:hAnsi="Arial" w:cs="Arial"/>
        </w:rPr>
        <w:t xml:space="preserve">The </w:t>
      </w:r>
      <w:r w:rsidR="002C4957">
        <w:rPr>
          <w:rFonts w:ascii="Arial" w:hAnsi="Arial" w:cs="Arial"/>
        </w:rPr>
        <w:t xml:space="preserve">lands are </w:t>
      </w:r>
      <w:r w:rsidR="00571225">
        <w:rPr>
          <w:rFonts w:ascii="Arial" w:hAnsi="Arial" w:cs="Arial"/>
        </w:rPr>
        <w:t xml:space="preserve">located in </w:t>
      </w:r>
      <w:r w:rsidR="00CF7139">
        <w:rPr>
          <w:rFonts w:ascii="Arial" w:hAnsi="Arial" w:cs="Arial"/>
        </w:rPr>
        <w:t xml:space="preserve">Flood Zone C, which from the above is considered </w:t>
      </w:r>
      <w:r w:rsidR="00CF7139" w:rsidRPr="00CF7139">
        <w:rPr>
          <w:rFonts w:ascii="Arial" w:hAnsi="Arial" w:cs="Arial"/>
          <w:i/>
        </w:rPr>
        <w:t>‘appropriate’</w:t>
      </w:r>
      <w:r w:rsidR="00EB4791">
        <w:rPr>
          <w:rFonts w:ascii="Arial" w:hAnsi="Arial" w:cs="Arial"/>
        </w:rPr>
        <w:t xml:space="preserve"> for highly vulnerable development, such as </w:t>
      </w:r>
      <w:r w:rsidR="002C4957">
        <w:rPr>
          <w:rFonts w:ascii="Arial" w:hAnsi="Arial" w:cs="Arial"/>
        </w:rPr>
        <w:t>residential development</w:t>
      </w:r>
      <w:r w:rsidR="0013033F">
        <w:rPr>
          <w:rFonts w:ascii="Arial" w:hAnsi="Arial" w:cs="Arial"/>
        </w:rPr>
        <w:t xml:space="preserve">, </w:t>
      </w:r>
      <w:r w:rsidR="002C4957">
        <w:rPr>
          <w:rFonts w:ascii="Arial" w:hAnsi="Arial" w:cs="Arial"/>
        </w:rPr>
        <w:t xml:space="preserve">and </w:t>
      </w:r>
      <w:r w:rsidR="002C4957" w:rsidRPr="00CF7139">
        <w:rPr>
          <w:rFonts w:ascii="Arial" w:hAnsi="Arial" w:cs="Arial"/>
          <w:i/>
        </w:rPr>
        <w:t>‘appropriate’</w:t>
      </w:r>
      <w:r w:rsidR="002C4957">
        <w:rPr>
          <w:rFonts w:ascii="Arial" w:hAnsi="Arial" w:cs="Arial"/>
        </w:rPr>
        <w:t xml:space="preserve"> for water-compatible development, such as open space/amenity. </w:t>
      </w:r>
    </w:p>
    <w:p w14:paraId="29FC076A" w14:textId="77777777" w:rsidR="009979BD" w:rsidRDefault="009979BD" w:rsidP="0032112D">
      <w:pPr>
        <w:spacing w:after="0" w:line="276" w:lineRule="auto"/>
        <w:rPr>
          <w:rFonts w:ascii="Arial" w:hAnsi="Arial" w:cs="Arial"/>
        </w:rPr>
      </w:pPr>
    </w:p>
    <w:p w14:paraId="1C349408" w14:textId="447DD25D" w:rsidR="00CF7139" w:rsidRDefault="007E7DB9" w:rsidP="0032112D">
      <w:pPr>
        <w:spacing w:after="0" w:line="276" w:lineRule="auto"/>
        <w:rPr>
          <w:rFonts w:ascii="Arial" w:hAnsi="Arial" w:cs="Arial"/>
        </w:rPr>
      </w:pPr>
      <w:r>
        <w:rPr>
          <w:rFonts w:ascii="Arial" w:hAnsi="Arial" w:cs="Arial"/>
        </w:rPr>
        <w:t>An extract f</w:t>
      </w:r>
      <w:r w:rsidR="00CF7139">
        <w:rPr>
          <w:rFonts w:ascii="Arial" w:hAnsi="Arial" w:cs="Arial"/>
        </w:rPr>
        <w:t>r</w:t>
      </w:r>
      <w:r>
        <w:rPr>
          <w:rFonts w:ascii="Arial" w:hAnsi="Arial" w:cs="Arial"/>
        </w:rPr>
        <w:t>o</w:t>
      </w:r>
      <w:r w:rsidR="00CF7139">
        <w:rPr>
          <w:rFonts w:ascii="Arial" w:hAnsi="Arial" w:cs="Arial"/>
        </w:rPr>
        <w:t xml:space="preserve">m the </w:t>
      </w:r>
      <w:r>
        <w:rPr>
          <w:rFonts w:ascii="Arial" w:hAnsi="Arial" w:cs="Arial"/>
        </w:rPr>
        <w:t>Dublin City Council Map E</w:t>
      </w:r>
      <w:r w:rsidR="00EB4791">
        <w:rPr>
          <w:rFonts w:ascii="Arial" w:hAnsi="Arial" w:cs="Arial"/>
        </w:rPr>
        <w:t xml:space="preserve"> F</w:t>
      </w:r>
      <w:r w:rsidR="00AF364C">
        <w:rPr>
          <w:rFonts w:ascii="Arial" w:hAnsi="Arial" w:cs="Arial"/>
        </w:rPr>
        <w:t>looding Map is set out below under Figure 2</w:t>
      </w:r>
      <w:r w:rsidR="00EB4791">
        <w:rPr>
          <w:rFonts w:ascii="Arial" w:hAnsi="Arial" w:cs="Arial"/>
        </w:rPr>
        <w:t>, demonstrating the above categorisation of the variation site.</w:t>
      </w:r>
      <w:r w:rsidR="005D1EEB">
        <w:rPr>
          <w:rFonts w:ascii="Arial" w:hAnsi="Arial" w:cs="Arial"/>
        </w:rPr>
        <w:t xml:space="preserve"> The approximate location of the variation site is marked with a red star.</w:t>
      </w:r>
    </w:p>
    <w:p w14:paraId="2E5A0477" w14:textId="6FF8CFA5" w:rsidR="00EB4791" w:rsidRDefault="00EB4791" w:rsidP="0032112D">
      <w:pPr>
        <w:spacing w:after="0" w:line="276" w:lineRule="auto"/>
        <w:rPr>
          <w:rFonts w:ascii="Arial" w:hAnsi="Arial" w:cs="Arial"/>
        </w:rPr>
      </w:pPr>
    </w:p>
    <w:p w14:paraId="3742D804" w14:textId="7621DB9E" w:rsidR="002E0085" w:rsidRDefault="002E0085" w:rsidP="0032112D">
      <w:pPr>
        <w:spacing w:after="0" w:line="276" w:lineRule="auto"/>
        <w:rPr>
          <w:rFonts w:ascii="Arial" w:hAnsi="Arial" w:cs="Arial"/>
        </w:rPr>
      </w:pPr>
    </w:p>
    <w:p w14:paraId="66412AD0" w14:textId="2B50E888" w:rsidR="00EB4791" w:rsidRDefault="0071080C" w:rsidP="0032112D">
      <w:pPr>
        <w:spacing w:after="0" w:line="276" w:lineRule="auto"/>
        <w:rPr>
          <w:rFonts w:ascii="Arial" w:hAnsi="Arial" w:cs="Arial"/>
        </w:rPr>
      </w:pPr>
      <w:r>
        <w:rPr>
          <w:noProof/>
          <w:lang w:eastAsia="en-IE"/>
        </w:rPr>
        <w:lastRenderedPageBreak/>
        <w:drawing>
          <wp:inline distT="0" distB="0" distL="0" distR="0" wp14:anchorId="59F56F9D" wp14:editId="00566375">
            <wp:extent cx="5731510" cy="35801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580130"/>
                    </a:xfrm>
                    <a:prstGeom prst="rect">
                      <a:avLst/>
                    </a:prstGeom>
                  </pic:spPr>
                </pic:pic>
              </a:graphicData>
            </a:graphic>
          </wp:inline>
        </w:drawing>
      </w:r>
      <w:r w:rsidR="00D23300">
        <w:rPr>
          <w:noProof/>
          <w:lang w:eastAsia="en-IE"/>
        </w:rPr>
        <mc:AlternateContent>
          <mc:Choice Requires="wps">
            <w:drawing>
              <wp:anchor distT="0" distB="0" distL="114300" distR="114300" simplePos="0" relativeHeight="251663360" behindDoc="0" locked="0" layoutInCell="1" allowOverlap="1" wp14:anchorId="7D5033AE" wp14:editId="448A3F03">
                <wp:simplePos x="0" y="0"/>
                <wp:positionH relativeFrom="column">
                  <wp:posOffset>4140730</wp:posOffset>
                </wp:positionH>
                <wp:positionV relativeFrom="paragraph">
                  <wp:posOffset>1789503</wp:posOffset>
                </wp:positionV>
                <wp:extent cx="190427" cy="148264"/>
                <wp:effectExtent l="0" t="0" r="635" b="4445"/>
                <wp:wrapNone/>
                <wp:docPr id="8" name="5-Point Star 8"/>
                <wp:cNvGraphicFramePr/>
                <a:graphic xmlns:a="http://schemas.openxmlformats.org/drawingml/2006/main">
                  <a:graphicData uri="http://schemas.microsoft.com/office/word/2010/wordprocessingShape">
                    <wps:wsp>
                      <wps:cNvSpPr/>
                      <wps:spPr>
                        <a:xfrm>
                          <a:off x="0" y="0"/>
                          <a:ext cx="190427" cy="148264"/>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89093" id="5-Point Star 8" o:spid="_x0000_s1026" style="position:absolute;margin-left:326.05pt;margin-top:140.9pt;width:15pt;height:1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427,14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" path="m,56632r72737,l95214,r22476,56632l190427,56632,131581,91632r22478,56632l95214,113263,36368,148264,58846,91632,,56632xe" fillcolor="red" stroked="f" strokeweight="1pt">
                <v:stroke joinstyle="miter"/>
                <v:path arrowok="t" o:connecttype="custom" o:connectlocs="0,56632;72737,56632;95214,0;117690,56632;190427,56632;131581,91632;154059,148264;95214,113263;36368,148264;58846,91632;0,56632" o:connectangles="0,0,0,0,0,0,0,0,0,0,0"/>
              </v:shape>
            </w:pict>
          </mc:Fallback>
        </mc:AlternateContent>
      </w:r>
    </w:p>
    <w:p w14:paraId="1DDB647C" w14:textId="1904D64B" w:rsidR="00F1543C" w:rsidRPr="00366E0A" w:rsidRDefault="00320B8E" w:rsidP="0071080C">
      <w:pPr>
        <w:spacing w:after="0" w:line="276" w:lineRule="auto"/>
        <w:rPr>
          <w:rFonts w:ascii="Arial" w:hAnsi="Arial" w:cs="Arial"/>
        </w:rPr>
      </w:pPr>
      <w:r w:rsidRPr="00366E0A">
        <w:rPr>
          <w:rFonts w:ascii="Arial" w:hAnsi="Arial" w:cs="Arial"/>
          <w:b/>
        </w:rPr>
        <w:t>Figure 2:</w:t>
      </w:r>
      <w:r w:rsidRPr="00366E0A">
        <w:rPr>
          <w:rFonts w:ascii="Arial" w:hAnsi="Arial" w:cs="Arial"/>
        </w:rPr>
        <w:t xml:space="preserve"> </w:t>
      </w:r>
      <w:r w:rsidR="00822FA6" w:rsidRPr="00366E0A">
        <w:rPr>
          <w:rFonts w:ascii="Arial" w:hAnsi="Arial" w:cs="Arial"/>
        </w:rPr>
        <w:t>Subject site indicated with a red star</w:t>
      </w:r>
      <w:r w:rsidR="00AF364C" w:rsidRPr="00366E0A">
        <w:rPr>
          <w:rFonts w:ascii="Arial" w:hAnsi="Arial" w:cs="Arial"/>
        </w:rPr>
        <w:t xml:space="preserve">, located </w:t>
      </w:r>
      <w:r w:rsidR="0071080C">
        <w:rPr>
          <w:rFonts w:ascii="Arial" w:hAnsi="Arial" w:cs="Arial"/>
        </w:rPr>
        <w:t>at Basin View, Dublin 8</w:t>
      </w:r>
    </w:p>
    <w:p w14:paraId="1240DE14" w14:textId="189B5513" w:rsidR="00FD61C2" w:rsidRDefault="00F1543C" w:rsidP="00547156">
      <w:pPr>
        <w:spacing w:after="0" w:line="276" w:lineRule="auto"/>
        <w:jc w:val="center"/>
        <w:rPr>
          <w:rFonts w:ascii="Arial" w:hAnsi="Arial" w:cs="Arial"/>
        </w:rPr>
      </w:pPr>
      <w:r w:rsidRPr="00366E0A">
        <w:rPr>
          <w:rFonts w:ascii="Arial" w:hAnsi="Arial" w:cs="Arial"/>
          <w:b/>
        </w:rPr>
        <w:t>Source:</w:t>
      </w:r>
      <w:r w:rsidRPr="00366E0A">
        <w:rPr>
          <w:rFonts w:ascii="Arial" w:hAnsi="Arial" w:cs="Arial"/>
        </w:rPr>
        <w:t xml:space="preserve"> </w:t>
      </w:r>
      <w:r w:rsidR="004A0345" w:rsidRPr="00366E0A">
        <w:rPr>
          <w:rFonts w:ascii="Arial" w:hAnsi="Arial" w:cs="Arial"/>
        </w:rPr>
        <w:t xml:space="preserve">Extract from </w:t>
      </w:r>
      <w:r w:rsidRPr="00366E0A">
        <w:rPr>
          <w:rFonts w:ascii="Arial" w:hAnsi="Arial" w:cs="Arial"/>
        </w:rPr>
        <w:t>DCC CDP,</w:t>
      </w:r>
      <w:r w:rsidR="004A0345" w:rsidRPr="00366E0A">
        <w:rPr>
          <w:rFonts w:ascii="Arial" w:hAnsi="Arial" w:cs="Arial"/>
        </w:rPr>
        <w:t xml:space="preserve"> </w:t>
      </w:r>
      <w:r w:rsidR="00AF364C" w:rsidRPr="00366E0A">
        <w:rPr>
          <w:rFonts w:ascii="Arial" w:hAnsi="Arial" w:cs="Arial"/>
        </w:rPr>
        <w:t>SFRA Volume 7, Zoning Map E with Flood mapping overlay.</w:t>
      </w:r>
    </w:p>
    <w:p w14:paraId="1A1B8489" w14:textId="77777777" w:rsidR="00547156" w:rsidRPr="00366E0A" w:rsidRDefault="00547156" w:rsidP="00547156">
      <w:pPr>
        <w:spacing w:after="0" w:line="276" w:lineRule="auto"/>
        <w:jc w:val="center"/>
        <w:rPr>
          <w:rFonts w:ascii="Arial" w:hAnsi="Arial" w:cs="Arial"/>
        </w:rPr>
      </w:pPr>
    </w:p>
    <w:p w14:paraId="5D94500C" w14:textId="77777777" w:rsidR="00CC22B9" w:rsidRPr="006C3FB0" w:rsidRDefault="00FA0124" w:rsidP="0032112D">
      <w:pPr>
        <w:spacing w:line="276" w:lineRule="auto"/>
        <w:rPr>
          <w:rFonts w:ascii="Arial" w:hAnsi="Arial" w:cs="Arial"/>
          <w:b/>
          <w:sz w:val="28"/>
          <w:szCs w:val="28"/>
        </w:rPr>
      </w:pPr>
      <w:r w:rsidRPr="006C3FB0">
        <w:rPr>
          <w:rFonts w:ascii="Arial" w:hAnsi="Arial" w:cs="Arial"/>
          <w:b/>
          <w:sz w:val="28"/>
          <w:szCs w:val="28"/>
        </w:rPr>
        <w:t>3</w:t>
      </w:r>
      <w:r w:rsidR="00CC22B9" w:rsidRPr="006C3FB0">
        <w:rPr>
          <w:rFonts w:ascii="Arial" w:hAnsi="Arial" w:cs="Arial"/>
          <w:b/>
          <w:sz w:val="28"/>
          <w:szCs w:val="28"/>
        </w:rPr>
        <w:t>.0</w:t>
      </w:r>
      <w:r w:rsidR="00CC22B9" w:rsidRPr="006C3FB0">
        <w:rPr>
          <w:rFonts w:ascii="Arial" w:hAnsi="Arial" w:cs="Arial"/>
          <w:b/>
          <w:sz w:val="28"/>
          <w:szCs w:val="28"/>
        </w:rPr>
        <w:tab/>
      </w:r>
      <w:r w:rsidR="00CC22B9" w:rsidRPr="006C3FB0">
        <w:rPr>
          <w:rFonts w:ascii="Arial" w:hAnsi="Arial" w:cs="Arial"/>
          <w:b/>
          <w:sz w:val="28"/>
          <w:szCs w:val="28"/>
        </w:rPr>
        <w:tab/>
        <w:t>Conclusion</w:t>
      </w:r>
    </w:p>
    <w:p w14:paraId="1DCFD1B3" w14:textId="5FAD6D0F" w:rsidR="00051043" w:rsidRPr="006C3FB0" w:rsidRDefault="00053640" w:rsidP="0032112D">
      <w:pPr>
        <w:spacing w:after="0" w:line="276" w:lineRule="auto"/>
        <w:jc w:val="both"/>
        <w:rPr>
          <w:rFonts w:ascii="Arial" w:hAnsi="Arial" w:cs="Arial"/>
        </w:rPr>
      </w:pPr>
      <w:r w:rsidRPr="006C3FB0">
        <w:rPr>
          <w:rFonts w:ascii="Arial" w:hAnsi="Arial" w:cs="Arial"/>
        </w:rPr>
        <w:t xml:space="preserve">The Flood Risk Assessment for the </w:t>
      </w:r>
      <w:r w:rsidR="00565393" w:rsidRPr="006C3FB0">
        <w:rPr>
          <w:rFonts w:ascii="Arial" w:hAnsi="Arial" w:cs="Arial"/>
        </w:rPr>
        <w:t>P</w:t>
      </w:r>
      <w:r w:rsidR="00FF485F">
        <w:rPr>
          <w:rFonts w:ascii="Arial" w:hAnsi="Arial" w:cs="Arial"/>
        </w:rPr>
        <w:t xml:space="preserve">roposed Variation no. </w:t>
      </w:r>
      <w:r w:rsidR="00B0699E">
        <w:rPr>
          <w:rFonts w:ascii="Arial" w:hAnsi="Arial" w:cs="Arial"/>
        </w:rPr>
        <w:t>1</w:t>
      </w:r>
      <w:r w:rsidR="009979BD">
        <w:rPr>
          <w:rFonts w:ascii="Arial" w:hAnsi="Arial" w:cs="Arial"/>
        </w:rPr>
        <w:t xml:space="preserve"> </w:t>
      </w:r>
      <w:r w:rsidR="004B613D">
        <w:rPr>
          <w:rFonts w:ascii="Arial" w:hAnsi="Arial" w:cs="Arial"/>
        </w:rPr>
        <w:t xml:space="preserve">on </w:t>
      </w:r>
      <w:r w:rsidR="00311AC0" w:rsidRPr="00311AC0">
        <w:rPr>
          <w:rFonts w:ascii="Arial" w:hAnsi="Arial" w:cs="Arial"/>
        </w:rPr>
        <w:t>lands at Basin View, Dublin 8</w:t>
      </w:r>
      <w:r w:rsidR="00311AC0">
        <w:rPr>
          <w:rFonts w:ascii="Arial" w:hAnsi="Arial" w:cs="Arial"/>
        </w:rPr>
        <w:t xml:space="preserve"> </w:t>
      </w:r>
      <w:r w:rsidRPr="006C3FB0">
        <w:rPr>
          <w:rFonts w:ascii="Arial" w:hAnsi="Arial" w:cs="Arial"/>
        </w:rPr>
        <w:t xml:space="preserve">has been undertaken in accordance with the requirements of </w:t>
      </w:r>
      <w:r w:rsidR="00057DB8" w:rsidRPr="006C3FB0">
        <w:rPr>
          <w:rFonts w:ascii="Arial" w:hAnsi="Arial" w:cs="Arial"/>
        </w:rPr>
        <w:t xml:space="preserve">Section 28 Guidelines for </w:t>
      </w:r>
      <w:r w:rsidRPr="006C3FB0">
        <w:rPr>
          <w:rFonts w:ascii="Arial" w:hAnsi="Arial" w:cs="Arial"/>
        </w:rPr>
        <w:t>Planning Authorities: ‘</w:t>
      </w:r>
      <w:r w:rsidRPr="006C3FB0">
        <w:rPr>
          <w:rFonts w:ascii="Arial" w:hAnsi="Arial" w:cs="Arial"/>
          <w:i/>
        </w:rPr>
        <w:t>The Planning System and Flood Risk Management</w:t>
      </w:r>
      <w:r w:rsidR="00565393" w:rsidRPr="006C3FB0">
        <w:rPr>
          <w:rFonts w:ascii="Arial" w:hAnsi="Arial" w:cs="Arial"/>
          <w:i/>
        </w:rPr>
        <w:t>’</w:t>
      </w:r>
      <w:r w:rsidR="00F374EC">
        <w:rPr>
          <w:rFonts w:ascii="Arial" w:hAnsi="Arial" w:cs="Arial"/>
        </w:rPr>
        <w:t xml:space="preserve">, 2009, </w:t>
      </w:r>
      <w:r w:rsidR="005D1EEB">
        <w:rPr>
          <w:rFonts w:ascii="Arial" w:hAnsi="Arial" w:cs="Arial"/>
        </w:rPr>
        <w:t xml:space="preserve">as </w:t>
      </w:r>
      <w:r w:rsidR="00F374EC">
        <w:rPr>
          <w:rFonts w:ascii="Arial" w:hAnsi="Arial" w:cs="Arial"/>
        </w:rPr>
        <w:t>amended.</w:t>
      </w:r>
      <w:r w:rsidRPr="006C3FB0">
        <w:rPr>
          <w:rFonts w:ascii="Arial" w:hAnsi="Arial" w:cs="Arial"/>
        </w:rPr>
        <w:t xml:space="preserve"> </w:t>
      </w:r>
      <w:r w:rsidR="00A05748" w:rsidRPr="006C3FB0">
        <w:rPr>
          <w:rFonts w:ascii="Arial" w:hAnsi="Arial" w:cs="Arial"/>
        </w:rPr>
        <w:t xml:space="preserve"> </w:t>
      </w:r>
    </w:p>
    <w:p w14:paraId="48AC84BD" w14:textId="77777777" w:rsidR="0063540F" w:rsidRPr="006C3FB0" w:rsidRDefault="0063540F" w:rsidP="0032112D">
      <w:pPr>
        <w:spacing w:after="0" w:line="276" w:lineRule="auto"/>
        <w:jc w:val="both"/>
        <w:rPr>
          <w:rFonts w:ascii="Arial" w:hAnsi="Arial" w:cs="Arial"/>
        </w:rPr>
      </w:pPr>
    </w:p>
    <w:p w14:paraId="07EE7226" w14:textId="343E2480" w:rsidR="00AF48B3" w:rsidRDefault="00766176" w:rsidP="0032112D">
      <w:pPr>
        <w:spacing w:after="0" w:line="276" w:lineRule="auto"/>
        <w:jc w:val="both"/>
        <w:rPr>
          <w:rFonts w:ascii="Arial" w:hAnsi="Arial" w:cs="Arial"/>
        </w:rPr>
      </w:pPr>
      <w:r w:rsidRPr="006C3FB0">
        <w:rPr>
          <w:rFonts w:ascii="Arial" w:hAnsi="Arial" w:cs="Arial"/>
        </w:rPr>
        <w:t>The subject site</w:t>
      </w:r>
      <w:r w:rsidR="0096229A" w:rsidRPr="006C3FB0">
        <w:rPr>
          <w:rFonts w:ascii="Arial" w:hAnsi="Arial" w:cs="Arial"/>
        </w:rPr>
        <w:t xml:space="preserve">, </w:t>
      </w:r>
      <w:r w:rsidR="006422CA" w:rsidRPr="006C3FB0">
        <w:rPr>
          <w:rFonts w:ascii="Arial" w:hAnsi="Arial" w:cs="Arial"/>
        </w:rPr>
        <w:t xml:space="preserve">with </w:t>
      </w:r>
      <w:r w:rsidR="00BE173F">
        <w:rPr>
          <w:rFonts w:ascii="Arial" w:hAnsi="Arial" w:cs="Arial"/>
        </w:rPr>
        <w:t>a Flood Z</w:t>
      </w:r>
      <w:r w:rsidR="0096229A" w:rsidRPr="006C3FB0">
        <w:rPr>
          <w:rFonts w:ascii="Arial" w:hAnsi="Arial" w:cs="Arial"/>
        </w:rPr>
        <w:t>one</w:t>
      </w:r>
      <w:r w:rsidR="00BE173F">
        <w:rPr>
          <w:rFonts w:ascii="Arial" w:hAnsi="Arial" w:cs="Arial"/>
        </w:rPr>
        <w:t xml:space="preserve"> C</w:t>
      </w:r>
      <w:r w:rsidR="0096229A" w:rsidRPr="006C3FB0">
        <w:rPr>
          <w:rFonts w:ascii="Arial" w:hAnsi="Arial" w:cs="Arial"/>
        </w:rPr>
        <w:t xml:space="preserve"> </w:t>
      </w:r>
      <w:r w:rsidR="006422CA" w:rsidRPr="006C3FB0">
        <w:rPr>
          <w:rFonts w:ascii="Arial" w:hAnsi="Arial" w:cs="Arial"/>
        </w:rPr>
        <w:t xml:space="preserve">classification, </w:t>
      </w:r>
      <w:r w:rsidR="00BE173F">
        <w:rPr>
          <w:rFonts w:ascii="Arial" w:hAnsi="Arial" w:cs="Arial"/>
        </w:rPr>
        <w:t xml:space="preserve">does not require a justification test </w:t>
      </w:r>
      <w:r w:rsidR="00F374EC">
        <w:rPr>
          <w:rFonts w:ascii="Arial" w:hAnsi="Arial" w:cs="Arial"/>
        </w:rPr>
        <w:t xml:space="preserve">at this time, </w:t>
      </w:r>
      <w:r w:rsidR="00BE173F">
        <w:rPr>
          <w:rFonts w:ascii="Arial" w:hAnsi="Arial" w:cs="Arial"/>
        </w:rPr>
        <w:t>as the pr</w:t>
      </w:r>
      <w:r w:rsidR="00F374EC">
        <w:rPr>
          <w:rFonts w:ascii="Arial" w:hAnsi="Arial" w:cs="Arial"/>
        </w:rPr>
        <w:t xml:space="preserve">oposed </w:t>
      </w:r>
      <w:r w:rsidR="005B7890">
        <w:rPr>
          <w:rFonts w:ascii="Arial" w:hAnsi="Arial" w:cs="Arial"/>
        </w:rPr>
        <w:t>land-zoning use</w:t>
      </w:r>
      <w:r w:rsidR="00311AC0">
        <w:rPr>
          <w:rFonts w:ascii="Arial" w:hAnsi="Arial" w:cs="Arial"/>
        </w:rPr>
        <w:t>s</w:t>
      </w:r>
      <w:r w:rsidR="005B7890">
        <w:rPr>
          <w:rFonts w:ascii="Arial" w:hAnsi="Arial" w:cs="Arial"/>
        </w:rPr>
        <w:t xml:space="preserve">, Z1 (Sustainable Residential Neighbourhoods) and </w:t>
      </w:r>
      <w:r w:rsidR="00311AC0" w:rsidRPr="00311AC0">
        <w:rPr>
          <w:rFonts w:ascii="Arial" w:hAnsi="Arial" w:cs="Arial"/>
        </w:rPr>
        <w:t xml:space="preserve">Z9 (Amenity/Open Space Lands/Green Network) </w:t>
      </w:r>
      <w:r w:rsidR="00311AC0">
        <w:rPr>
          <w:rFonts w:ascii="Arial" w:hAnsi="Arial" w:cs="Arial"/>
        </w:rPr>
        <w:t xml:space="preserve">and </w:t>
      </w:r>
      <w:r w:rsidR="005B7890">
        <w:rPr>
          <w:rFonts w:ascii="Arial" w:hAnsi="Arial" w:cs="Arial"/>
        </w:rPr>
        <w:t xml:space="preserve">likely </w:t>
      </w:r>
      <w:r w:rsidR="00F374EC">
        <w:rPr>
          <w:rFonts w:ascii="Arial" w:hAnsi="Arial" w:cs="Arial"/>
        </w:rPr>
        <w:t>development use</w:t>
      </w:r>
      <w:r w:rsidR="00311AC0">
        <w:rPr>
          <w:rFonts w:ascii="Arial" w:hAnsi="Arial" w:cs="Arial"/>
        </w:rPr>
        <w:t>s</w:t>
      </w:r>
      <w:r w:rsidR="00F374EC">
        <w:rPr>
          <w:rFonts w:ascii="Arial" w:hAnsi="Arial" w:cs="Arial"/>
        </w:rPr>
        <w:t xml:space="preserve"> for</w:t>
      </w:r>
      <w:r w:rsidR="00BE173F">
        <w:rPr>
          <w:rFonts w:ascii="Arial" w:hAnsi="Arial" w:cs="Arial"/>
        </w:rPr>
        <w:t xml:space="preserve"> these lands</w:t>
      </w:r>
      <w:r w:rsidR="00F374EC">
        <w:rPr>
          <w:rFonts w:ascii="Arial" w:hAnsi="Arial" w:cs="Arial"/>
        </w:rPr>
        <w:t>,</w:t>
      </w:r>
      <w:r w:rsidR="00BE173F">
        <w:rPr>
          <w:rFonts w:ascii="Arial" w:hAnsi="Arial" w:cs="Arial"/>
        </w:rPr>
        <w:t xml:space="preserve"> </w:t>
      </w:r>
      <w:r w:rsidR="005D1EEB">
        <w:rPr>
          <w:rFonts w:ascii="Arial" w:hAnsi="Arial" w:cs="Arial"/>
        </w:rPr>
        <w:t xml:space="preserve">residential </w:t>
      </w:r>
      <w:r w:rsidR="00BE173F">
        <w:rPr>
          <w:rFonts w:ascii="Arial" w:hAnsi="Arial" w:cs="Arial"/>
        </w:rPr>
        <w:t>consi</w:t>
      </w:r>
      <w:r w:rsidR="00F374EC">
        <w:rPr>
          <w:rFonts w:ascii="Arial" w:hAnsi="Arial" w:cs="Arial"/>
        </w:rPr>
        <w:t xml:space="preserve">dered a highly vulnerable use </w:t>
      </w:r>
      <w:r w:rsidR="00311AC0">
        <w:rPr>
          <w:rFonts w:ascii="Arial" w:hAnsi="Arial" w:cs="Arial"/>
        </w:rPr>
        <w:t xml:space="preserve">and open space/amenity considered a </w:t>
      </w:r>
      <w:r w:rsidR="00311AC0" w:rsidRPr="00311AC0">
        <w:rPr>
          <w:rFonts w:ascii="Arial" w:hAnsi="Arial" w:cs="Arial"/>
        </w:rPr>
        <w:t xml:space="preserve">water-compatible </w:t>
      </w:r>
      <w:r w:rsidR="00311AC0">
        <w:rPr>
          <w:rFonts w:ascii="Arial" w:hAnsi="Arial" w:cs="Arial"/>
        </w:rPr>
        <w:t>use are</w:t>
      </w:r>
      <w:r w:rsidR="00F374EC">
        <w:rPr>
          <w:rFonts w:ascii="Arial" w:hAnsi="Arial" w:cs="Arial"/>
        </w:rPr>
        <w:t xml:space="preserve"> located on land</w:t>
      </w:r>
      <w:r w:rsidR="00311AC0">
        <w:rPr>
          <w:rFonts w:ascii="Arial" w:hAnsi="Arial" w:cs="Arial"/>
        </w:rPr>
        <w:t>s</w:t>
      </w:r>
      <w:r w:rsidR="00BE173F">
        <w:rPr>
          <w:rFonts w:ascii="Arial" w:hAnsi="Arial" w:cs="Arial"/>
        </w:rPr>
        <w:t xml:space="preserve"> that </w:t>
      </w:r>
      <w:r w:rsidR="00311AC0">
        <w:rPr>
          <w:rFonts w:ascii="Arial" w:hAnsi="Arial" w:cs="Arial"/>
        </w:rPr>
        <w:t xml:space="preserve">are </w:t>
      </w:r>
      <w:r w:rsidR="005B7890">
        <w:rPr>
          <w:rFonts w:ascii="Arial" w:hAnsi="Arial" w:cs="Arial"/>
        </w:rPr>
        <w:t>classified as having</w:t>
      </w:r>
      <w:r w:rsidR="009979BD">
        <w:rPr>
          <w:rFonts w:ascii="Arial" w:hAnsi="Arial" w:cs="Arial"/>
        </w:rPr>
        <w:t xml:space="preserve"> a low probability of flooding.</w:t>
      </w:r>
    </w:p>
    <w:p w14:paraId="64442372" w14:textId="77777777" w:rsidR="00AF48B3" w:rsidRDefault="00AF48B3" w:rsidP="0032112D">
      <w:pPr>
        <w:spacing w:after="0" w:line="276" w:lineRule="auto"/>
        <w:jc w:val="both"/>
        <w:rPr>
          <w:rFonts w:ascii="Arial" w:hAnsi="Arial" w:cs="Arial"/>
        </w:rPr>
      </w:pPr>
    </w:p>
    <w:p w14:paraId="73E6EA99" w14:textId="4D944503" w:rsidR="00AF48B3" w:rsidRDefault="00BE173F" w:rsidP="0032112D">
      <w:pPr>
        <w:spacing w:after="0" w:line="276" w:lineRule="auto"/>
        <w:jc w:val="both"/>
        <w:rPr>
          <w:rFonts w:ascii="Arial" w:hAnsi="Arial" w:cs="Arial"/>
        </w:rPr>
      </w:pPr>
      <w:r>
        <w:rPr>
          <w:rFonts w:ascii="Arial" w:hAnsi="Arial" w:cs="Arial"/>
        </w:rPr>
        <w:t>Notwithstanding the above assessment, a</w:t>
      </w:r>
      <w:r w:rsidR="00057DB8" w:rsidRPr="006C3FB0">
        <w:rPr>
          <w:rFonts w:ascii="Arial" w:hAnsi="Arial" w:cs="Arial"/>
        </w:rPr>
        <w:t xml:space="preserve">ny future </w:t>
      </w:r>
      <w:r w:rsidR="00A05748" w:rsidRPr="006C3FB0">
        <w:rPr>
          <w:rFonts w:ascii="Arial" w:hAnsi="Arial" w:cs="Arial"/>
        </w:rPr>
        <w:t xml:space="preserve">planning </w:t>
      </w:r>
      <w:r w:rsidR="00057DB8" w:rsidRPr="006C3FB0">
        <w:rPr>
          <w:rFonts w:ascii="Arial" w:hAnsi="Arial" w:cs="Arial"/>
        </w:rPr>
        <w:t>proposal</w:t>
      </w:r>
      <w:r w:rsidR="00A05748" w:rsidRPr="006C3FB0">
        <w:rPr>
          <w:rFonts w:ascii="Arial" w:hAnsi="Arial" w:cs="Arial"/>
        </w:rPr>
        <w:t xml:space="preserve"> for development </w:t>
      </w:r>
      <w:r w:rsidR="00EA69A6">
        <w:rPr>
          <w:rFonts w:ascii="Arial" w:hAnsi="Arial" w:cs="Arial"/>
        </w:rPr>
        <w:t xml:space="preserve">on the variation site </w:t>
      </w:r>
      <w:r w:rsidR="00A05748" w:rsidRPr="006C3FB0">
        <w:rPr>
          <w:rFonts w:ascii="Arial" w:hAnsi="Arial" w:cs="Arial"/>
        </w:rPr>
        <w:t xml:space="preserve">will be required to comply with the </w:t>
      </w:r>
      <w:r w:rsidR="00EF1A19">
        <w:rPr>
          <w:rFonts w:ascii="Arial" w:hAnsi="Arial" w:cs="Arial"/>
        </w:rPr>
        <w:t xml:space="preserve">Development Plan </w:t>
      </w:r>
      <w:r w:rsidR="00A05748" w:rsidRPr="006C3FB0">
        <w:rPr>
          <w:rFonts w:ascii="Arial" w:hAnsi="Arial" w:cs="Arial"/>
        </w:rPr>
        <w:t xml:space="preserve">for surface water management.  </w:t>
      </w:r>
    </w:p>
    <w:p w14:paraId="402E7145" w14:textId="77777777" w:rsidR="00D262BD" w:rsidRDefault="00D262BD" w:rsidP="0032112D">
      <w:pPr>
        <w:spacing w:after="0" w:line="276" w:lineRule="auto"/>
        <w:jc w:val="both"/>
        <w:rPr>
          <w:rFonts w:ascii="Arial" w:hAnsi="Arial" w:cs="Arial"/>
        </w:rPr>
      </w:pPr>
    </w:p>
    <w:p w14:paraId="31AB53C2" w14:textId="1089073A" w:rsidR="0044538F" w:rsidRPr="006C3FB0" w:rsidRDefault="00A05748" w:rsidP="0032112D">
      <w:pPr>
        <w:spacing w:after="0" w:line="276" w:lineRule="auto"/>
        <w:jc w:val="both"/>
        <w:rPr>
          <w:rFonts w:ascii="Arial" w:hAnsi="Arial" w:cs="Arial"/>
        </w:rPr>
      </w:pPr>
      <w:r w:rsidRPr="006C3FB0">
        <w:rPr>
          <w:rFonts w:ascii="Arial" w:hAnsi="Arial" w:cs="Arial"/>
        </w:rPr>
        <w:t>This is to ensure that there is no increase in flood risk to properties upstream or downstream as a result of future development.</w:t>
      </w:r>
      <w:r w:rsidR="00EA69A6">
        <w:rPr>
          <w:rFonts w:ascii="Arial" w:hAnsi="Arial" w:cs="Arial"/>
        </w:rPr>
        <w:t xml:space="preserve"> This will</w:t>
      </w:r>
      <w:r w:rsidR="00BE173F">
        <w:rPr>
          <w:rFonts w:ascii="Arial" w:hAnsi="Arial" w:cs="Arial"/>
        </w:rPr>
        <w:t xml:space="preserve"> be captured under the Development </w:t>
      </w:r>
      <w:r w:rsidR="00EA69A6">
        <w:rPr>
          <w:rFonts w:ascii="Arial" w:hAnsi="Arial" w:cs="Arial"/>
        </w:rPr>
        <w:t>M</w:t>
      </w:r>
      <w:r w:rsidR="00BE173F">
        <w:rPr>
          <w:rFonts w:ascii="Arial" w:hAnsi="Arial" w:cs="Arial"/>
        </w:rPr>
        <w:t xml:space="preserve">anagement process. </w:t>
      </w:r>
      <w:r w:rsidRPr="006C3FB0">
        <w:rPr>
          <w:rFonts w:ascii="Arial" w:hAnsi="Arial" w:cs="Arial"/>
        </w:rPr>
        <w:t xml:space="preserve"> </w:t>
      </w:r>
    </w:p>
    <w:p w14:paraId="5B8564CA" w14:textId="6ADA13FE" w:rsidR="0066634B" w:rsidRPr="006C3FB0" w:rsidRDefault="0066634B" w:rsidP="0032112D">
      <w:pPr>
        <w:spacing w:after="0" w:line="276" w:lineRule="auto"/>
        <w:jc w:val="both"/>
        <w:rPr>
          <w:rFonts w:ascii="Arial" w:hAnsi="Arial" w:cs="Arial"/>
          <w:bCs/>
          <w:color w:val="000000"/>
        </w:rPr>
      </w:pPr>
    </w:p>
    <w:p w14:paraId="27788DD3" w14:textId="77777777" w:rsidR="00FD61C2" w:rsidRPr="004E10AC" w:rsidRDefault="00FD61C2" w:rsidP="0032112D">
      <w:pPr>
        <w:spacing w:after="0" w:line="276" w:lineRule="auto"/>
        <w:jc w:val="both"/>
        <w:rPr>
          <w:rFonts w:ascii="Arial" w:hAnsi="Arial" w:cs="Arial"/>
        </w:rPr>
      </w:pPr>
      <w:r w:rsidRPr="004E10AC">
        <w:rPr>
          <w:rFonts w:ascii="Arial" w:hAnsi="Arial" w:cs="Arial"/>
        </w:rPr>
        <w:t>Having reviewed the flood risk assessment in accordance with the above Guidelines the following has been determined:</w:t>
      </w:r>
    </w:p>
    <w:p w14:paraId="40A3F0D0" w14:textId="78F90202" w:rsidR="0044538F" w:rsidRPr="004E10AC" w:rsidRDefault="00FA0124" w:rsidP="0032112D">
      <w:pPr>
        <w:spacing w:after="0" w:line="276" w:lineRule="auto"/>
        <w:jc w:val="both"/>
        <w:rPr>
          <w:rFonts w:ascii="Arial" w:hAnsi="Arial" w:cs="Arial"/>
          <w:bCs/>
          <w:color w:val="000000"/>
        </w:rPr>
      </w:pPr>
      <w:r w:rsidRPr="004E10AC">
        <w:rPr>
          <w:rFonts w:ascii="Arial" w:hAnsi="Arial" w:cs="Arial"/>
          <w:bCs/>
          <w:color w:val="000000"/>
        </w:rPr>
        <w:t>The proposed variation</w:t>
      </w:r>
      <w:r w:rsidR="001B42D5" w:rsidRPr="004E10AC">
        <w:rPr>
          <w:rFonts w:ascii="Arial" w:hAnsi="Arial" w:cs="Arial"/>
          <w:bCs/>
          <w:color w:val="000000"/>
        </w:rPr>
        <w:t xml:space="preserve">, that seeks to reorganise the land use zoning of the lands at Basin View, Dublin 8 from Z1 (Sustainable Residential Neighbourhoods) and Z9 (Amenity/Open </w:t>
      </w:r>
      <w:r w:rsidR="001B42D5" w:rsidRPr="004E10AC">
        <w:rPr>
          <w:rFonts w:ascii="Arial" w:hAnsi="Arial" w:cs="Arial"/>
          <w:bCs/>
          <w:color w:val="000000"/>
        </w:rPr>
        <w:lastRenderedPageBreak/>
        <w:t>Space Lands/Green Network) to Z9 (Amenity/Open Space Lands/Green Network) and Z1 (Sustainable Residential Neighbourhoods)</w:t>
      </w:r>
      <w:r w:rsidR="00EA69A6" w:rsidRPr="004E10AC">
        <w:rPr>
          <w:rFonts w:ascii="Arial" w:hAnsi="Arial" w:cs="Arial"/>
          <w:bCs/>
          <w:color w:val="000000"/>
        </w:rPr>
        <w:t>,</w:t>
      </w:r>
      <w:r w:rsidRPr="004E10AC">
        <w:rPr>
          <w:rFonts w:ascii="Arial" w:hAnsi="Arial" w:cs="Arial"/>
          <w:bCs/>
          <w:color w:val="000000"/>
        </w:rPr>
        <w:t xml:space="preserve"> </w:t>
      </w:r>
      <w:r w:rsidR="00B0699E" w:rsidRPr="004E10AC">
        <w:rPr>
          <w:rFonts w:ascii="Arial" w:hAnsi="Arial" w:cs="Arial"/>
          <w:bCs/>
          <w:color w:val="000000"/>
        </w:rPr>
        <w:t>and where the primary use</w:t>
      </w:r>
      <w:r w:rsidR="001B42D5" w:rsidRPr="004E10AC">
        <w:rPr>
          <w:rFonts w:ascii="Arial" w:hAnsi="Arial" w:cs="Arial"/>
          <w:bCs/>
          <w:color w:val="000000"/>
        </w:rPr>
        <w:t>s</w:t>
      </w:r>
      <w:r w:rsidR="00565253" w:rsidRPr="004E10AC">
        <w:rPr>
          <w:rFonts w:ascii="Arial" w:hAnsi="Arial" w:cs="Arial"/>
          <w:bCs/>
          <w:color w:val="000000"/>
        </w:rPr>
        <w:t xml:space="preserve"> of such </w:t>
      </w:r>
      <w:r w:rsidR="00B0699E" w:rsidRPr="004E10AC">
        <w:rPr>
          <w:rFonts w:ascii="Arial" w:hAnsi="Arial" w:cs="Arial"/>
          <w:bCs/>
          <w:color w:val="000000"/>
        </w:rPr>
        <w:t>zoning objective</w:t>
      </w:r>
      <w:r w:rsidR="001B42D5" w:rsidRPr="004E10AC">
        <w:rPr>
          <w:rFonts w:ascii="Arial" w:hAnsi="Arial" w:cs="Arial"/>
          <w:bCs/>
          <w:color w:val="000000"/>
        </w:rPr>
        <w:t>s</w:t>
      </w:r>
      <w:r w:rsidR="00B0699E" w:rsidRPr="004E10AC">
        <w:rPr>
          <w:rFonts w:ascii="Arial" w:hAnsi="Arial" w:cs="Arial"/>
          <w:bCs/>
          <w:color w:val="000000"/>
        </w:rPr>
        <w:t xml:space="preserve"> </w:t>
      </w:r>
      <w:r w:rsidR="001B42D5" w:rsidRPr="004E10AC">
        <w:rPr>
          <w:rFonts w:ascii="Arial" w:hAnsi="Arial" w:cs="Arial"/>
          <w:bCs/>
          <w:color w:val="000000"/>
        </w:rPr>
        <w:t xml:space="preserve">are </w:t>
      </w:r>
      <w:r w:rsidR="00B0699E" w:rsidRPr="004E10AC">
        <w:rPr>
          <w:rFonts w:ascii="Arial" w:hAnsi="Arial" w:cs="Arial"/>
          <w:bCs/>
          <w:color w:val="000000"/>
        </w:rPr>
        <w:t xml:space="preserve">largely likely to be residential </w:t>
      </w:r>
      <w:r w:rsidR="001B42D5" w:rsidRPr="004E10AC">
        <w:rPr>
          <w:rFonts w:ascii="Arial" w:hAnsi="Arial" w:cs="Arial"/>
          <w:bCs/>
          <w:color w:val="000000"/>
        </w:rPr>
        <w:t xml:space="preserve">and open space/amenity </w:t>
      </w:r>
      <w:r w:rsidR="00B0699E" w:rsidRPr="004E10AC">
        <w:rPr>
          <w:rFonts w:ascii="Arial" w:hAnsi="Arial" w:cs="Arial"/>
          <w:bCs/>
          <w:color w:val="000000"/>
        </w:rPr>
        <w:t xml:space="preserve">in nature </w:t>
      </w:r>
      <w:r w:rsidR="001B42D5" w:rsidRPr="004E10AC">
        <w:rPr>
          <w:rFonts w:ascii="Arial" w:hAnsi="Arial" w:cs="Arial"/>
          <w:bCs/>
          <w:color w:val="000000"/>
        </w:rPr>
        <w:t>are located on land</w:t>
      </w:r>
      <w:r w:rsidR="00565253" w:rsidRPr="004E10AC">
        <w:rPr>
          <w:rFonts w:ascii="Arial" w:hAnsi="Arial" w:cs="Arial"/>
          <w:bCs/>
          <w:color w:val="000000"/>
        </w:rPr>
        <w:t>s</w:t>
      </w:r>
      <w:r w:rsidR="001B42D5" w:rsidRPr="004E10AC">
        <w:rPr>
          <w:rFonts w:ascii="Arial" w:hAnsi="Arial" w:cs="Arial"/>
          <w:bCs/>
          <w:color w:val="000000"/>
        </w:rPr>
        <w:t xml:space="preserve"> that are</w:t>
      </w:r>
      <w:r w:rsidR="00B0699E" w:rsidRPr="004E10AC">
        <w:rPr>
          <w:rFonts w:ascii="Arial" w:hAnsi="Arial" w:cs="Arial"/>
          <w:bCs/>
          <w:color w:val="000000"/>
        </w:rPr>
        <w:t xml:space="preserve"> classified as Flood Zone C (a low probability of flooding), where residential use (categorised as a vulnerable use) </w:t>
      </w:r>
      <w:r w:rsidR="001B42D5" w:rsidRPr="004E10AC">
        <w:rPr>
          <w:rFonts w:ascii="Arial" w:hAnsi="Arial" w:cs="Arial"/>
          <w:bCs/>
          <w:color w:val="000000"/>
        </w:rPr>
        <w:t>and open space/amenity use (categorised as a water-compatible use) are</w:t>
      </w:r>
      <w:r w:rsidR="00B0699E" w:rsidRPr="004E10AC">
        <w:rPr>
          <w:rFonts w:ascii="Arial" w:hAnsi="Arial" w:cs="Arial"/>
          <w:bCs/>
          <w:color w:val="000000"/>
        </w:rPr>
        <w:t xml:space="preserve"> considered appropriate and not requiring a justification test under the </w:t>
      </w:r>
      <w:r w:rsidR="00032E21" w:rsidRPr="004E10AC">
        <w:rPr>
          <w:rFonts w:ascii="Arial" w:hAnsi="Arial" w:cs="Arial"/>
          <w:bCs/>
          <w:color w:val="000000"/>
        </w:rPr>
        <w:t xml:space="preserve">Section 28 Guidelines for Planning Authorities: ‘The Planning System and Flood Risk Management’, 2009, as amended. </w:t>
      </w:r>
      <w:r w:rsidR="00B0699E" w:rsidRPr="004E10AC">
        <w:rPr>
          <w:rFonts w:ascii="Arial" w:hAnsi="Arial" w:cs="Arial"/>
          <w:bCs/>
          <w:color w:val="000000"/>
        </w:rPr>
        <w:t xml:space="preserve">Therefore </w:t>
      </w:r>
      <w:r w:rsidRPr="004E10AC">
        <w:rPr>
          <w:rFonts w:ascii="Arial" w:hAnsi="Arial" w:cs="Arial"/>
          <w:bCs/>
          <w:color w:val="000000"/>
        </w:rPr>
        <w:t>any future planning application</w:t>
      </w:r>
      <w:r w:rsidR="00E41F6A" w:rsidRPr="004E10AC">
        <w:rPr>
          <w:rFonts w:ascii="Arial" w:hAnsi="Arial" w:cs="Arial"/>
          <w:bCs/>
          <w:color w:val="000000"/>
        </w:rPr>
        <w:t xml:space="preserve"> </w:t>
      </w:r>
      <w:r w:rsidR="00EA69A6" w:rsidRPr="004E10AC">
        <w:rPr>
          <w:rFonts w:ascii="Arial" w:hAnsi="Arial" w:cs="Arial"/>
          <w:bCs/>
          <w:color w:val="000000"/>
        </w:rPr>
        <w:t>that may arise</w:t>
      </w:r>
      <w:r w:rsidR="00E41F6A" w:rsidRPr="004E10AC">
        <w:rPr>
          <w:rFonts w:ascii="Arial" w:hAnsi="Arial" w:cs="Arial"/>
          <w:bCs/>
          <w:color w:val="000000"/>
        </w:rPr>
        <w:t xml:space="preserve"> from same</w:t>
      </w:r>
      <w:r w:rsidRPr="004E10AC">
        <w:rPr>
          <w:rFonts w:ascii="Arial" w:hAnsi="Arial" w:cs="Arial"/>
          <w:bCs/>
          <w:color w:val="000000"/>
        </w:rPr>
        <w:t xml:space="preserve"> </w:t>
      </w:r>
      <w:r w:rsidR="00E41F6A" w:rsidRPr="004E10AC">
        <w:rPr>
          <w:rFonts w:ascii="Arial" w:hAnsi="Arial" w:cs="Arial"/>
          <w:bCs/>
          <w:color w:val="000000"/>
        </w:rPr>
        <w:t>that adequately addresses</w:t>
      </w:r>
      <w:r w:rsidR="0063540F" w:rsidRPr="004E10AC">
        <w:rPr>
          <w:rFonts w:ascii="Arial" w:hAnsi="Arial" w:cs="Arial"/>
          <w:bCs/>
          <w:color w:val="000000"/>
        </w:rPr>
        <w:t>,</w:t>
      </w:r>
      <w:r w:rsidR="00E41F6A" w:rsidRPr="004E10AC">
        <w:rPr>
          <w:rFonts w:ascii="Arial" w:hAnsi="Arial" w:cs="Arial"/>
          <w:bCs/>
          <w:color w:val="000000"/>
        </w:rPr>
        <w:t xml:space="preserve"> through design</w:t>
      </w:r>
      <w:r w:rsidR="0063540F" w:rsidRPr="004E10AC">
        <w:rPr>
          <w:rFonts w:ascii="Arial" w:hAnsi="Arial" w:cs="Arial"/>
          <w:bCs/>
          <w:color w:val="000000"/>
        </w:rPr>
        <w:t>,</w:t>
      </w:r>
      <w:r w:rsidR="00E41F6A" w:rsidRPr="004E10AC">
        <w:rPr>
          <w:rFonts w:ascii="Arial" w:hAnsi="Arial" w:cs="Arial"/>
          <w:bCs/>
          <w:color w:val="000000"/>
        </w:rPr>
        <w:t xml:space="preserve"> the flood risk</w:t>
      </w:r>
      <w:r w:rsidR="00D60013" w:rsidRPr="004E10AC">
        <w:rPr>
          <w:rFonts w:ascii="Arial" w:hAnsi="Arial" w:cs="Arial"/>
          <w:bCs/>
          <w:color w:val="000000"/>
        </w:rPr>
        <w:t>/surface water</w:t>
      </w:r>
      <w:r w:rsidR="00E41F6A" w:rsidRPr="004E10AC">
        <w:rPr>
          <w:rFonts w:ascii="Arial" w:hAnsi="Arial" w:cs="Arial"/>
          <w:bCs/>
          <w:color w:val="000000"/>
        </w:rPr>
        <w:t xml:space="preserve"> requirement as part of the planning application process, </w:t>
      </w:r>
      <w:r w:rsidR="004130F1" w:rsidRPr="004E10AC">
        <w:rPr>
          <w:rFonts w:ascii="Arial" w:hAnsi="Arial" w:cs="Arial"/>
          <w:bCs/>
          <w:color w:val="000000"/>
        </w:rPr>
        <w:t xml:space="preserve">through development management, </w:t>
      </w:r>
      <w:r w:rsidRPr="004E10AC">
        <w:rPr>
          <w:rFonts w:ascii="Arial" w:hAnsi="Arial" w:cs="Arial"/>
          <w:bCs/>
          <w:color w:val="000000"/>
        </w:rPr>
        <w:t>is not likely to change flood risk in the area, upstream or downstream</w:t>
      </w:r>
      <w:r w:rsidR="0066634B" w:rsidRPr="004E10AC">
        <w:rPr>
          <w:rFonts w:ascii="Arial" w:hAnsi="Arial" w:cs="Arial"/>
          <w:bCs/>
          <w:color w:val="000000"/>
        </w:rPr>
        <w:t xml:space="preserve">. </w:t>
      </w:r>
    </w:p>
    <w:p w14:paraId="5CB0F73A" w14:textId="04FAF9BD" w:rsidR="0063540F" w:rsidRPr="006C3FB0" w:rsidRDefault="0063540F" w:rsidP="0032112D">
      <w:pPr>
        <w:spacing w:line="276" w:lineRule="auto"/>
        <w:jc w:val="both"/>
        <w:rPr>
          <w:rFonts w:ascii="Arial" w:hAnsi="Arial" w:cs="Arial"/>
        </w:rPr>
      </w:pPr>
    </w:p>
    <w:sectPr w:rsidR="0063540F" w:rsidRPr="006C3FB0">
      <w:headerReference w:type="even" r:id="rId12"/>
      <w:headerReference w:type="default" r:id="rId13"/>
      <w:foot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23834" w14:textId="77777777" w:rsidR="00AE31A7" w:rsidRDefault="00AE31A7" w:rsidP="00D7716A">
      <w:pPr>
        <w:spacing w:after="0" w:line="240" w:lineRule="auto"/>
      </w:pPr>
      <w:r>
        <w:separator/>
      </w:r>
    </w:p>
  </w:endnote>
  <w:endnote w:type="continuationSeparator" w:id="0">
    <w:p w14:paraId="262C8085" w14:textId="77777777" w:rsidR="00AE31A7" w:rsidRDefault="00AE31A7" w:rsidP="00D77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9126666"/>
      <w:docPartObj>
        <w:docPartGallery w:val="Page Numbers (Bottom of Page)"/>
        <w:docPartUnique/>
      </w:docPartObj>
    </w:sdtPr>
    <w:sdtEndPr>
      <w:rPr>
        <w:noProof/>
      </w:rPr>
    </w:sdtEndPr>
    <w:sdtContent>
      <w:p w14:paraId="662576F6" w14:textId="239E80F5" w:rsidR="00515E08" w:rsidRDefault="00515E08">
        <w:pPr>
          <w:pStyle w:val="Footer"/>
          <w:jc w:val="right"/>
        </w:pPr>
        <w:r>
          <w:fldChar w:fldCharType="begin"/>
        </w:r>
        <w:r>
          <w:instrText xml:space="preserve"> PAGE   \* MERGEFORMAT </w:instrText>
        </w:r>
        <w:r>
          <w:fldChar w:fldCharType="separate"/>
        </w:r>
        <w:r w:rsidR="004E10AC">
          <w:rPr>
            <w:noProof/>
          </w:rPr>
          <w:t>1</w:t>
        </w:r>
        <w:r>
          <w:rPr>
            <w:noProof/>
          </w:rPr>
          <w:fldChar w:fldCharType="end"/>
        </w:r>
      </w:p>
    </w:sdtContent>
  </w:sdt>
  <w:p w14:paraId="4651B341" w14:textId="77777777" w:rsidR="00D7716A" w:rsidRDefault="00D77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F8775" w14:textId="77777777" w:rsidR="00AE31A7" w:rsidRDefault="00AE31A7" w:rsidP="00D7716A">
      <w:pPr>
        <w:spacing w:after="0" w:line="240" w:lineRule="auto"/>
      </w:pPr>
      <w:r>
        <w:separator/>
      </w:r>
    </w:p>
  </w:footnote>
  <w:footnote w:type="continuationSeparator" w:id="0">
    <w:p w14:paraId="6C62DBD2" w14:textId="77777777" w:rsidR="00AE31A7" w:rsidRDefault="00AE31A7" w:rsidP="00D77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7B3C0" w14:textId="77777777" w:rsidR="0030763F" w:rsidRDefault="00307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E2932" w14:textId="77777777" w:rsidR="0030763F" w:rsidRDefault="003076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1B2A4" w14:textId="77777777" w:rsidR="0030763F" w:rsidRDefault="00307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3AE6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87F46"/>
    <w:multiLevelType w:val="hybridMultilevel"/>
    <w:tmpl w:val="DA2C72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0FC6675"/>
    <w:multiLevelType w:val="hybridMultilevel"/>
    <w:tmpl w:val="E67829A2"/>
    <w:lvl w:ilvl="0" w:tplc="18090001">
      <w:start w:val="1"/>
      <w:numFmt w:val="bullet"/>
      <w:lvlText w:val=""/>
      <w:lvlJc w:val="left"/>
      <w:pPr>
        <w:ind w:left="1080" w:hanging="360"/>
      </w:pPr>
      <w:rPr>
        <w:rFonts w:ascii="Symbol" w:hAnsi="Symbol" w:hint="default"/>
      </w:rPr>
    </w:lvl>
    <w:lvl w:ilvl="1" w:tplc="B6FC90BE">
      <w:numFmt w:val="bullet"/>
      <w:lvlText w:val="•"/>
      <w:lvlJc w:val="left"/>
      <w:pPr>
        <w:ind w:left="1800" w:hanging="360"/>
      </w:pPr>
      <w:rPr>
        <w:rFonts w:ascii="Arial" w:eastAsiaTheme="minorHAnsi" w:hAnsi="Arial" w:cs="Arial"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03CE1F89"/>
    <w:multiLevelType w:val="hybridMultilevel"/>
    <w:tmpl w:val="1200FD4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66505A2"/>
    <w:multiLevelType w:val="hybridMultilevel"/>
    <w:tmpl w:val="AFE46AC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0B637783"/>
    <w:multiLevelType w:val="hybridMultilevel"/>
    <w:tmpl w:val="FD868306"/>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0C705683"/>
    <w:multiLevelType w:val="hybridMultilevel"/>
    <w:tmpl w:val="8FEAA1B4"/>
    <w:lvl w:ilvl="0" w:tplc="1DB873D0">
      <w:start w:val="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E1E3CE1"/>
    <w:multiLevelType w:val="hybridMultilevel"/>
    <w:tmpl w:val="AD202BF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16544BBA"/>
    <w:multiLevelType w:val="hybridMultilevel"/>
    <w:tmpl w:val="A27AB6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8024D47"/>
    <w:multiLevelType w:val="hybridMultilevel"/>
    <w:tmpl w:val="F0CEAC88"/>
    <w:lvl w:ilvl="0" w:tplc="C948803C">
      <w:start w:val="3"/>
      <w:numFmt w:val="bullet"/>
      <w:lvlText w:val="-"/>
      <w:lvlJc w:val="left"/>
      <w:pPr>
        <w:ind w:left="405" w:hanging="360"/>
      </w:pPr>
      <w:rPr>
        <w:rFonts w:ascii="Calibri" w:eastAsia="Calibri" w:hAnsi="Calibri" w:cs="Calibri" w:hint="default"/>
      </w:rPr>
    </w:lvl>
    <w:lvl w:ilvl="1" w:tplc="18090003">
      <w:start w:val="1"/>
      <w:numFmt w:val="bullet"/>
      <w:lvlText w:val="o"/>
      <w:lvlJc w:val="left"/>
      <w:pPr>
        <w:ind w:left="1125" w:hanging="360"/>
      </w:pPr>
      <w:rPr>
        <w:rFonts w:ascii="Courier New" w:hAnsi="Courier New" w:cs="Courier New" w:hint="default"/>
      </w:rPr>
    </w:lvl>
    <w:lvl w:ilvl="2" w:tplc="18090005">
      <w:start w:val="1"/>
      <w:numFmt w:val="bullet"/>
      <w:lvlText w:val=""/>
      <w:lvlJc w:val="left"/>
      <w:pPr>
        <w:ind w:left="1845" w:hanging="360"/>
      </w:pPr>
      <w:rPr>
        <w:rFonts w:ascii="Wingdings" w:hAnsi="Wingdings" w:hint="default"/>
      </w:rPr>
    </w:lvl>
    <w:lvl w:ilvl="3" w:tplc="18090001">
      <w:start w:val="1"/>
      <w:numFmt w:val="bullet"/>
      <w:lvlText w:val=""/>
      <w:lvlJc w:val="left"/>
      <w:pPr>
        <w:ind w:left="2565" w:hanging="360"/>
      </w:pPr>
      <w:rPr>
        <w:rFonts w:ascii="Symbol" w:hAnsi="Symbol" w:hint="default"/>
      </w:rPr>
    </w:lvl>
    <w:lvl w:ilvl="4" w:tplc="18090003">
      <w:start w:val="1"/>
      <w:numFmt w:val="bullet"/>
      <w:lvlText w:val="o"/>
      <w:lvlJc w:val="left"/>
      <w:pPr>
        <w:ind w:left="3285" w:hanging="360"/>
      </w:pPr>
      <w:rPr>
        <w:rFonts w:ascii="Courier New" w:hAnsi="Courier New" w:cs="Courier New" w:hint="default"/>
      </w:rPr>
    </w:lvl>
    <w:lvl w:ilvl="5" w:tplc="18090005">
      <w:start w:val="1"/>
      <w:numFmt w:val="bullet"/>
      <w:lvlText w:val=""/>
      <w:lvlJc w:val="left"/>
      <w:pPr>
        <w:ind w:left="4005" w:hanging="360"/>
      </w:pPr>
      <w:rPr>
        <w:rFonts w:ascii="Wingdings" w:hAnsi="Wingdings" w:hint="default"/>
      </w:rPr>
    </w:lvl>
    <w:lvl w:ilvl="6" w:tplc="18090001">
      <w:start w:val="1"/>
      <w:numFmt w:val="bullet"/>
      <w:lvlText w:val=""/>
      <w:lvlJc w:val="left"/>
      <w:pPr>
        <w:ind w:left="4725" w:hanging="360"/>
      </w:pPr>
      <w:rPr>
        <w:rFonts w:ascii="Symbol" w:hAnsi="Symbol" w:hint="default"/>
      </w:rPr>
    </w:lvl>
    <w:lvl w:ilvl="7" w:tplc="18090003">
      <w:start w:val="1"/>
      <w:numFmt w:val="bullet"/>
      <w:lvlText w:val="o"/>
      <w:lvlJc w:val="left"/>
      <w:pPr>
        <w:ind w:left="5445" w:hanging="360"/>
      </w:pPr>
      <w:rPr>
        <w:rFonts w:ascii="Courier New" w:hAnsi="Courier New" w:cs="Courier New" w:hint="default"/>
      </w:rPr>
    </w:lvl>
    <w:lvl w:ilvl="8" w:tplc="18090005">
      <w:start w:val="1"/>
      <w:numFmt w:val="bullet"/>
      <w:lvlText w:val=""/>
      <w:lvlJc w:val="left"/>
      <w:pPr>
        <w:ind w:left="6165" w:hanging="360"/>
      </w:pPr>
      <w:rPr>
        <w:rFonts w:ascii="Wingdings" w:hAnsi="Wingdings" w:hint="default"/>
      </w:rPr>
    </w:lvl>
  </w:abstractNum>
  <w:abstractNum w:abstractNumId="10" w15:restartNumberingAfterBreak="0">
    <w:nsid w:val="279E00AB"/>
    <w:multiLevelType w:val="hybridMultilevel"/>
    <w:tmpl w:val="D01C6D1E"/>
    <w:lvl w:ilvl="0" w:tplc="A56241C6">
      <w:start w:val="5"/>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1C504B4"/>
    <w:multiLevelType w:val="hybridMultilevel"/>
    <w:tmpl w:val="1C184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95C4CC8"/>
    <w:multiLevelType w:val="hybridMultilevel"/>
    <w:tmpl w:val="CCF4353A"/>
    <w:lvl w:ilvl="0" w:tplc="1DB873D0">
      <w:start w:val="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99553CA"/>
    <w:multiLevelType w:val="hybridMultilevel"/>
    <w:tmpl w:val="190E8688"/>
    <w:lvl w:ilvl="0" w:tplc="F844E11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A475AD9"/>
    <w:multiLevelType w:val="hybridMultilevel"/>
    <w:tmpl w:val="DCD205C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E4D3820"/>
    <w:multiLevelType w:val="hybridMultilevel"/>
    <w:tmpl w:val="D2967B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13A61F6"/>
    <w:multiLevelType w:val="hybridMultilevel"/>
    <w:tmpl w:val="CE841E0A"/>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14628DE"/>
    <w:multiLevelType w:val="multilevel"/>
    <w:tmpl w:val="0D28FB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593E692B"/>
    <w:multiLevelType w:val="hybridMultilevel"/>
    <w:tmpl w:val="E332A34A"/>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59735E08"/>
    <w:multiLevelType w:val="hybridMultilevel"/>
    <w:tmpl w:val="3BDE3CE0"/>
    <w:lvl w:ilvl="0" w:tplc="FAD2FF9A">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0" w15:restartNumberingAfterBreak="0">
    <w:nsid w:val="6D7861C1"/>
    <w:multiLevelType w:val="hybridMultilevel"/>
    <w:tmpl w:val="0E7293A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78E42052"/>
    <w:multiLevelType w:val="multilevel"/>
    <w:tmpl w:val="4218037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79866B37"/>
    <w:multiLevelType w:val="hybridMultilevel"/>
    <w:tmpl w:val="E93437FE"/>
    <w:lvl w:ilvl="0" w:tplc="18090001">
      <w:start w:val="1"/>
      <w:numFmt w:val="bullet"/>
      <w:lvlText w:val=""/>
      <w:lvlJc w:val="left"/>
      <w:pPr>
        <w:ind w:left="1130" w:hanging="360"/>
      </w:pPr>
      <w:rPr>
        <w:rFonts w:ascii="Symbol" w:hAnsi="Symbol" w:hint="default"/>
      </w:rPr>
    </w:lvl>
    <w:lvl w:ilvl="1" w:tplc="18090003" w:tentative="1">
      <w:start w:val="1"/>
      <w:numFmt w:val="bullet"/>
      <w:lvlText w:val="o"/>
      <w:lvlJc w:val="left"/>
      <w:pPr>
        <w:ind w:left="1850" w:hanging="360"/>
      </w:pPr>
      <w:rPr>
        <w:rFonts w:ascii="Courier New" w:hAnsi="Courier New" w:cs="Courier New" w:hint="default"/>
      </w:rPr>
    </w:lvl>
    <w:lvl w:ilvl="2" w:tplc="18090005" w:tentative="1">
      <w:start w:val="1"/>
      <w:numFmt w:val="bullet"/>
      <w:lvlText w:val=""/>
      <w:lvlJc w:val="left"/>
      <w:pPr>
        <w:ind w:left="2570" w:hanging="360"/>
      </w:pPr>
      <w:rPr>
        <w:rFonts w:ascii="Wingdings" w:hAnsi="Wingdings" w:hint="default"/>
      </w:rPr>
    </w:lvl>
    <w:lvl w:ilvl="3" w:tplc="18090001" w:tentative="1">
      <w:start w:val="1"/>
      <w:numFmt w:val="bullet"/>
      <w:lvlText w:val=""/>
      <w:lvlJc w:val="left"/>
      <w:pPr>
        <w:ind w:left="3290" w:hanging="360"/>
      </w:pPr>
      <w:rPr>
        <w:rFonts w:ascii="Symbol" w:hAnsi="Symbol" w:hint="default"/>
      </w:rPr>
    </w:lvl>
    <w:lvl w:ilvl="4" w:tplc="18090003" w:tentative="1">
      <w:start w:val="1"/>
      <w:numFmt w:val="bullet"/>
      <w:lvlText w:val="o"/>
      <w:lvlJc w:val="left"/>
      <w:pPr>
        <w:ind w:left="4010" w:hanging="360"/>
      </w:pPr>
      <w:rPr>
        <w:rFonts w:ascii="Courier New" w:hAnsi="Courier New" w:cs="Courier New" w:hint="default"/>
      </w:rPr>
    </w:lvl>
    <w:lvl w:ilvl="5" w:tplc="18090005" w:tentative="1">
      <w:start w:val="1"/>
      <w:numFmt w:val="bullet"/>
      <w:lvlText w:val=""/>
      <w:lvlJc w:val="left"/>
      <w:pPr>
        <w:ind w:left="4730" w:hanging="360"/>
      </w:pPr>
      <w:rPr>
        <w:rFonts w:ascii="Wingdings" w:hAnsi="Wingdings" w:hint="default"/>
      </w:rPr>
    </w:lvl>
    <w:lvl w:ilvl="6" w:tplc="18090001" w:tentative="1">
      <w:start w:val="1"/>
      <w:numFmt w:val="bullet"/>
      <w:lvlText w:val=""/>
      <w:lvlJc w:val="left"/>
      <w:pPr>
        <w:ind w:left="5450" w:hanging="360"/>
      </w:pPr>
      <w:rPr>
        <w:rFonts w:ascii="Symbol" w:hAnsi="Symbol" w:hint="default"/>
      </w:rPr>
    </w:lvl>
    <w:lvl w:ilvl="7" w:tplc="18090003" w:tentative="1">
      <w:start w:val="1"/>
      <w:numFmt w:val="bullet"/>
      <w:lvlText w:val="o"/>
      <w:lvlJc w:val="left"/>
      <w:pPr>
        <w:ind w:left="6170" w:hanging="360"/>
      </w:pPr>
      <w:rPr>
        <w:rFonts w:ascii="Courier New" w:hAnsi="Courier New" w:cs="Courier New" w:hint="default"/>
      </w:rPr>
    </w:lvl>
    <w:lvl w:ilvl="8" w:tplc="18090005" w:tentative="1">
      <w:start w:val="1"/>
      <w:numFmt w:val="bullet"/>
      <w:lvlText w:val=""/>
      <w:lvlJc w:val="left"/>
      <w:pPr>
        <w:ind w:left="6890" w:hanging="360"/>
      </w:pPr>
      <w:rPr>
        <w:rFonts w:ascii="Wingdings" w:hAnsi="Wingdings" w:hint="default"/>
      </w:rPr>
    </w:lvl>
  </w:abstractNum>
  <w:abstractNum w:abstractNumId="23" w15:restartNumberingAfterBreak="0">
    <w:nsid w:val="7DC537AA"/>
    <w:multiLevelType w:val="hybridMultilevel"/>
    <w:tmpl w:val="90884A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22"/>
  </w:num>
  <w:num w:numId="4">
    <w:abstractNumId w:val="1"/>
  </w:num>
  <w:num w:numId="5">
    <w:abstractNumId w:val="15"/>
  </w:num>
  <w:num w:numId="6">
    <w:abstractNumId w:val="8"/>
  </w:num>
  <w:num w:numId="7">
    <w:abstractNumId w:val="3"/>
  </w:num>
  <w:num w:numId="8">
    <w:abstractNumId w:val="13"/>
  </w:num>
  <w:num w:numId="9">
    <w:abstractNumId w:val="14"/>
  </w:num>
  <w:num w:numId="10">
    <w:abstractNumId w:val="10"/>
  </w:num>
  <w:num w:numId="11">
    <w:abstractNumId w:val="19"/>
  </w:num>
  <w:num w:numId="12">
    <w:abstractNumId w:val="4"/>
  </w:num>
  <w:num w:numId="13">
    <w:abstractNumId w:val="2"/>
  </w:num>
  <w:num w:numId="14">
    <w:abstractNumId w:val="16"/>
  </w:num>
  <w:num w:numId="15">
    <w:abstractNumId w:val="6"/>
  </w:num>
  <w:num w:numId="16">
    <w:abstractNumId w:val="12"/>
  </w:num>
  <w:num w:numId="17">
    <w:abstractNumId w:val="9"/>
  </w:num>
  <w:num w:numId="18">
    <w:abstractNumId w:val="18"/>
  </w:num>
  <w:num w:numId="19">
    <w:abstractNumId w:val="11"/>
  </w:num>
  <w:num w:numId="20">
    <w:abstractNumId w:val="5"/>
  </w:num>
  <w:num w:numId="21">
    <w:abstractNumId w:val="17"/>
  </w:num>
  <w:num w:numId="22">
    <w:abstractNumId w:val="21"/>
  </w:num>
  <w:num w:numId="23">
    <w:abstractNumId w:val="7"/>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707"/>
    <w:rsid w:val="00001943"/>
    <w:rsid w:val="00006B27"/>
    <w:rsid w:val="00007333"/>
    <w:rsid w:val="00012A52"/>
    <w:rsid w:val="00016D10"/>
    <w:rsid w:val="0002574B"/>
    <w:rsid w:val="00032E21"/>
    <w:rsid w:val="000456AD"/>
    <w:rsid w:val="000501CF"/>
    <w:rsid w:val="00051043"/>
    <w:rsid w:val="00053640"/>
    <w:rsid w:val="00055E43"/>
    <w:rsid w:val="000576BC"/>
    <w:rsid w:val="00057DB8"/>
    <w:rsid w:val="00060000"/>
    <w:rsid w:val="0006026C"/>
    <w:rsid w:val="00063085"/>
    <w:rsid w:val="000713F1"/>
    <w:rsid w:val="00071928"/>
    <w:rsid w:val="00071F51"/>
    <w:rsid w:val="00075C6A"/>
    <w:rsid w:val="00076BF5"/>
    <w:rsid w:val="00080826"/>
    <w:rsid w:val="00082955"/>
    <w:rsid w:val="00087068"/>
    <w:rsid w:val="0009150F"/>
    <w:rsid w:val="00092336"/>
    <w:rsid w:val="000946A2"/>
    <w:rsid w:val="000A1D3F"/>
    <w:rsid w:val="000A43AF"/>
    <w:rsid w:val="000A6A7E"/>
    <w:rsid w:val="000B5B23"/>
    <w:rsid w:val="000C3F66"/>
    <w:rsid w:val="000C76C3"/>
    <w:rsid w:val="000D0F3F"/>
    <w:rsid w:val="000D50BB"/>
    <w:rsid w:val="000E164C"/>
    <w:rsid w:val="000E4B30"/>
    <w:rsid w:val="000E5585"/>
    <w:rsid w:val="000E73AD"/>
    <w:rsid w:val="000F32DA"/>
    <w:rsid w:val="00120326"/>
    <w:rsid w:val="001266E2"/>
    <w:rsid w:val="0013033F"/>
    <w:rsid w:val="0013200D"/>
    <w:rsid w:val="00133B14"/>
    <w:rsid w:val="0014634F"/>
    <w:rsid w:val="00146EAF"/>
    <w:rsid w:val="0015390A"/>
    <w:rsid w:val="001666D7"/>
    <w:rsid w:val="00181289"/>
    <w:rsid w:val="001820DC"/>
    <w:rsid w:val="00183090"/>
    <w:rsid w:val="0019116C"/>
    <w:rsid w:val="00197A12"/>
    <w:rsid w:val="001A58D8"/>
    <w:rsid w:val="001B42D5"/>
    <w:rsid w:val="001B4720"/>
    <w:rsid w:val="001C26BA"/>
    <w:rsid w:val="001C4E0C"/>
    <w:rsid w:val="001C54BF"/>
    <w:rsid w:val="001C7AA8"/>
    <w:rsid w:val="001D3BFF"/>
    <w:rsid w:val="001D6683"/>
    <w:rsid w:val="001D703C"/>
    <w:rsid w:val="001E3BB1"/>
    <w:rsid w:val="001E525D"/>
    <w:rsid w:val="001E6535"/>
    <w:rsid w:val="001F0690"/>
    <w:rsid w:val="001F120A"/>
    <w:rsid w:val="001F1D5C"/>
    <w:rsid w:val="001F6144"/>
    <w:rsid w:val="002034A5"/>
    <w:rsid w:val="00205080"/>
    <w:rsid w:val="00206371"/>
    <w:rsid w:val="00211F89"/>
    <w:rsid w:val="002122EB"/>
    <w:rsid w:val="002154BD"/>
    <w:rsid w:val="00224077"/>
    <w:rsid w:val="002260E9"/>
    <w:rsid w:val="002423BA"/>
    <w:rsid w:val="0024308B"/>
    <w:rsid w:val="00244FE6"/>
    <w:rsid w:val="002462B3"/>
    <w:rsid w:val="0025109C"/>
    <w:rsid w:val="0026159F"/>
    <w:rsid w:val="00263654"/>
    <w:rsid w:val="00263B89"/>
    <w:rsid w:val="00263BC7"/>
    <w:rsid w:val="00265D38"/>
    <w:rsid w:val="00267053"/>
    <w:rsid w:val="00267EB9"/>
    <w:rsid w:val="0027526B"/>
    <w:rsid w:val="002763AA"/>
    <w:rsid w:val="00282443"/>
    <w:rsid w:val="0028271C"/>
    <w:rsid w:val="00283252"/>
    <w:rsid w:val="00286CC1"/>
    <w:rsid w:val="00286D33"/>
    <w:rsid w:val="0029055E"/>
    <w:rsid w:val="00290D44"/>
    <w:rsid w:val="00293FD1"/>
    <w:rsid w:val="0029467C"/>
    <w:rsid w:val="002971BD"/>
    <w:rsid w:val="002A532B"/>
    <w:rsid w:val="002B03FF"/>
    <w:rsid w:val="002B2D10"/>
    <w:rsid w:val="002B48DE"/>
    <w:rsid w:val="002C2B15"/>
    <w:rsid w:val="002C4957"/>
    <w:rsid w:val="002D02BB"/>
    <w:rsid w:val="002E0085"/>
    <w:rsid w:val="002E340B"/>
    <w:rsid w:val="002F1AC6"/>
    <w:rsid w:val="002F4074"/>
    <w:rsid w:val="00301464"/>
    <w:rsid w:val="0030763F"/>
    <w:rsid w:val="00311AC0"/>
    <w:rsid w:val="003129BF"/>
    <w:rsid w:val="00320B8E"/>
    <w:rsid w:val="0032112D"/>
    <w:rsid w:val="00321448"/>
    <w:rsid w:val="00324542"/>
    <w:rsid w:val="0032646B"/>
    <w:rsid w:val="0032667A"/>
    <w:rsid w:val="00335252"/>
    <w:rsid w:val="00345685"/>
    <w:rsid w:val="00350739"/>
    <w:rsid w:val="00351DD0"/>
    <w:rsid w:val="00352E38"/>
    <w:rsid w:val="003531E0"/>
    <w:rsid w:val="00360CB0"/>
    <w:rsid w:val="00361B4E"/>
    <w:rsid w:val="003628C4"/>
    <w:rsid w:val="00366E0A"/>
    <w:rsid w:val="003670AB"/>
    <w:rsid w:val="00371398"/>
    <w:rsid w:val="00374680"/>
    <w:rsid w:val="00377E8E"/>
    <w:rsid w:val="00387E42"/>
    <w:rsid w:val="00390733"/>
    <w:rsid w:val="00393C7F"/>
    <w:rsid w:val="0039721F"/>
    <w:rsid w:val="003A0C32"/>
    <w:rsid w:val="003A117F"/>
    <w:rsid w:val="003A17FA"/>
    <w:rsid w:val="003A2B37"/>
    <w:rsid w:val="003B23CF"/>
    <w:rsid w:val="003B53E1"/>
    <w:rsid w:val="003B731D"/>
    <w:rsid w:val="003B7741"/>
    <w:rsid w:val="003B7AED"/>
    <w:rsid w:val="003C05AC"/>
    <w:rsid w:val="003C4318"/>
    <w:rsid w:val="003D5C45"/>
    <w:rsid w:val="003E1B20"/>
    <w:rsid w:val="00403BFC"/>
    <w:rsid w:val="00405DD5"/>
    <w:rsid w:val="00406AED"/>
    <w:rsid w:val="004077F1"/>
    <w:rsid w:val="00411125"/>
    <w:rsid w:val="004111D4"/>
    <w:rsid w:val="004130F1"/>
    <w:rsid w:val="00413181"/>
    <w:rsid w:val="00415089"/>
    <w:rsid w:val="00420D48"/>
    <w:rsid w:val="00424F69"/>
    <w:rsid w:val="00436BF1"/>
    <w:rsid w:val="004415CB"/>
    <w:rsid w:val="0044538F"/>
    <w:rsid w:val="00447A0C"/>
    <w:rsid w:val="00451659"/>
    <w:rsid w:val="00455360"/>
    <w:rsid w:val="004606D3"/>
    <w:rsid w:val="00460975"/>
    <w:rsid w:val="0046300E"/>
    <w:rsid w:val="004655D6"/>
    <w:rsid w:val="00487A12"/>
    <w:rsid w:val="0049619C"/>
    <w:rsid w:val="004A0345"/>
    <w:rsid w:val="004A057B"/>
    <w:rsid w:val="004A53E9"/>
    <w:rsid w:val="004B260A"/>
    <w:rsid w:val="004B613D"/>
    <w:rsid w:val="004C0A85"/>
    <w:rsid w:val="004E10AC"/>
    <w:rsid w:val="004E10C4"/>
    <w:rsid w:val="004E2342"/>
    <w:rsid w:val="004E2F78"/>
    <w:rsid w:val="004E34A2"/>
    <w:rsid w:val="00504573"/>
    <w:rsid w:val="00512632"/>
    <w:rsid w:val="00513E9D"/>
    <w:rsid w:val="00515E08"/>
    <w:rsid w:val="00521A2C"/>
    <w:rsid w:val="00521D28"/>
    <w:rsid w:val="005242FB"/>
    <w:rsid w:val="00535B9E"/>
    <w:rsid w:val="005369F2"/>
    <w:rsid w:val="00540609"/>
    <w:rsid w:val="00547156"/>
    <w:rsid w:val="00547A57"/>
    <w:rsid w:val="0055601E"/>
    <w:rsid w:val="0056119C"/>
    <w:rsid w:val="00565253"/>
    <w:rsid w:val="00565393"/>
    <w:rsid w:val="0056597E"/>
    <w:rsid w:val="00570143"/>
    <w:rsid w:val="00571225"/>
    <w:rsid w:val="00571F8D"/>
    <w:rsid w:val="0058230F"/>
    <w:rsid w:val="0059592B"/>
    <w:rsid w:val="005A0D2F"/>
    <w:rsid w:val="005A5B8E"/>
    <w:rsid w:val="005A68F1"/>
    <w:rsid w:val="005B118E"/>
    <w:rsid w:val="005B1383"/>
    <w:rsid w:val="005B24F8"/>
    <w:rsid w:val="005B30CB"/>
    <w:rsid w:val="005B7890"/>
    <w:rsid w:val="005D031B"/>
    <w:rsid w:val="005D0418"/>
    <w:rsid w:val="005D1EEB"/>
    <w:rsid w:val="005D361C"/>
    <w:rsid w:val="005D4AD2"/>
    <w:rsid w:val="005E14E9"/>
    <w:rsid w:val="005E3F3F"/>
    <w:rsid w:val="005E4DA5"/>
    <w:rsid w:val="005F1623"/>
    <w:rsid w:val="005F3C69"/>
    <w:rsid w:val="005F3C8E"/>
    <w:rsid w:val="005F43DC"/>
    <w:rsid w:val="005F6D4F"/>
    <w:rsid w:val="00610D72"/>
    <w:rsid w:val="0061280A"/>
    <w:rsid w:val="0062169F"/>
    <w:rsid w:val="00621DAE"/>
    <w:rsid w:val="006220AC"/>
    <w:rsid w:val="00624387"/>
    <w:rsid w:val="00632957"/>
    <w:rsid w:val="0063540F"/>
    <w:rsid w:val="006364F5"/>
    <w:rsid w:val="006367CD"/>
    <w:rsid w:val="00640DE4"/>
    <w:rsid w:val="00641566"/>
    <w:rsid w:val="006422CA"/>
    <w:rsid w:val="006436F5"/>
    <w:rsid w:val="0065040C"/>
    <w:rsid w:val="006519E3"/>
    <w:rsid w:val="00651AC1"/>
    <w:rsid w:val="00652CA6"/>
    <w:rsid w:val="00654942"/>
    <w:rsid w:val="00660B87"/>
    <w:rsid w:val="0066634B"/>
    <w:rsid w:val="00670085"/>
    <w:rsid w:val="006753D6"/>
    <w:rsid w:val="00675495"/>
    <w:rsid w:val="0067601E"/>
    <w:rsid w:val="00676F68"/>
    <w:rsid w:val="00677647"/>
    <w:rsid w:val="00677DE2"/>
    <w:rsid w:val="0068051A"/>
    <w:rsid w:val="006816F2"/>
    <w:rsid w:val="006B701B"/>
    <w:rsid w:val="006C08A8"/>
    <w:rsid w:val="006C27A9"/>
    <w:rsid w:val="006C3FB0"/>
    <w:rsid w:val="006C6ABD"/>
    <w:rsid w:val="006D70B6"/>
    <w:rsid w:val="006E4EA9"/>
    <w:rsid w:val="006F7543"/>
    <w:rsid w:val="00702B82"/>
    <w:rsid w:val="00704FB9"/>
    <w:rsid w:val="00705B41"/>
    <w:rsid w:val="0071080C"/>
    <w:rsid w:val="00711BF2"/>
    <w:rsid w:val="00712A96"/>
    <w:rsid w:val="00713291"/>
    <w:rsid w:val="00716CBD"/>
    <w:rsid w:val="00723707"/>
    <w:rsid w:val="007414FC"/>
    <w:rsid w:val="0074698A"/>
    <w:rsid w:val="00751B49"/>
    <w:rsid w:val="00753AA2"/>
    <w:rsid w:val="0075558F"/>
    <w:rsid w:val="0075641C"/>
    <w:rsid w:val="007568B4"/>
    <w:rsid w:val="007628BD"/>
    <w:rsid w:val="00766176"/>
    <w:rsid w:val="0076693D"/>
    <w:rsid w:val="00786216"/>
    <w:rsid w:val="00787C34"/>
    <w:rsid w:val="00787D31"/>
    <w:rsid w:val="00793AB9"/>
    <w:rsid w:val="00795BEA"/>
    <w:rsid w:val="007A0116"/>
    <w:rsid w:val="007A5D21"/>
    <w:rsid w:val="007B030A"/>
    <w:rsid w:val="007B2695"/>
    <w:rsid w:val="007B4505"/>
    <w:rsid w:val="007B724E"/>
    <w:rsid w:val="007C4F4D"/>
    <w:rsid w:val="007D2A3C"/>
    <w:rsid w:val="007D38CF"/>
    <w:rsid w:val="007D52E9"/>
    <w:rsid w:val="007E7DB9"/>
    <w:rsid w:val="008042AB"/>
    <w:rsid w:val="00806A52"/>
    <w:rsid w:val="008108AA"/>
    <w:rsid w:val="00814254"/>
    <w:rsid w:val="00821B22"/>
    <w:rsid w:val="00822FA6"/>
    <w:rsid w:val="00825A0E"/>
    <w:rsid w:val="008309C2"/>
    <w:rsid w:val="008346A1"/>
    <w:rsid w:val="008366A5"/>
    <w:rsid w:val="00836770"/>
    <w:rsid w:val="00841600"/>
    <w:rsid w:val="00842A8E"/>
    <w:rsid w:val="0084689C"/>
    <w:rsid w:val="0085540E"/>
    <w:rsid w:val="00856230"/>
    <w:rsid w:val="00860DBF"/>
    <w:rsid w:val="0086654D"/>
    <w:rsid w:val="008675FF"/>
    <w:rsid w:val="00872359"/>
    <w:rsid w:val="0088148F"/>
    <w:rsid w:val="00884D02"/>
    <w:rsid w:val="008965A2"/>
    <w:rsid w:val="00897BBB"/>
    <w:rsid w:val="008A375E"/>
    <w:rsid w:val="008A4B5B"/>
    <w:rsid w:val="008B14A1"/>
    <w:rsid w:val="008B26C2"/>
    <w:rsid w:val="008B7FB6"/>
    <w:rsid w:val="008C10DA"/>
    <w:rsid w:val="008C1547"/>
    <w:rsid w:val="008C1AF2"/>
    <w:rsid w:val="008D2272"/>
    <w:rsid w:val="008D26A2"/>
    <w:rsid w:val="008E6DB6"/>
    <w:rsid w:val="008F1AE1"/>
    <w:rsid w:val="008F51FF"/>
    <w:rsid w:val="00916ECC"/>
    <w:rsid w:val="00920C55"/>
    <w:rsid w:val="009216C9"/>
    <w:rsid w:val="00922286"/>
    <w:rsid w:val="00924795"/>
    <w:rsid w:val="00930D34"/>
    <w:rsid w:val="009314D3"/>
    <w:rsid w:val="00935175"/>
    <w:rsid w:val="00956000"/>
    <w:rsid w:val="009611EF"/>
    <w:rsid w:val="0096229A"/>
    <w:rsid w:val="009627FD"/>
    <w:rsid w:val="00971CF3"/>
    <w:rsid w:val="00984376"/>
    <w:rsid w:val="00987435"/>
    <w:rsid w:val="009938E4"/>
    <w:rsid w:val="009979BD"/>
    <w:rsid w:val="009A1348"/>
    <w:rsid w:val="009A18DA"/>
    <w:rsid w:val="009A5800"/>
    <w:rsid w:val="009B27A2"/>
    <w:rsid w:val="009B7300"/>
    <w:rsid w:val="009D1A63"/>
    <w:rsid w:val="009D4144"/>
    <w:rsid w:val="009D712C"/>
    <w:rsid w:val="009E670E"/>
    <w:rsid w:val="009E6B0C"/>
    <w:rsid w:val="009F3592"/>
    <w:rsid w:val="00A01DCB"/>
    <w:rsid w:val="00A024DB"/>
    <w:rsid w:val="00A0297B"/>
    <w:rsid w:val="00A05748"/>
    <w:rsid w:val="00A06931"/>
    <w:rsid w:val="00A06F10"/>
    <w:rsid w:val="00A32D8D"/>
    <w:rsid w:val="00A332FC"/>
    <w:rsid w:val="00A35168"/>
    <w:rsid w:val="00A35C19"/>
    <w:rsid w:val="00A4144B"/>
    <w:rsid w:val="00A4181F"/>
    <w:rsid w:val="00A4600C"/>
    <w:rsid w:val="00A520C9"/>
    <w:rsid w:val="00A53FB4"/>
    <w:rsid w:val="00A64968"/>
    <w:rsid w:val="00A65530"/>
    <w:rsid w:val="00A75B50"/>
    <w:rsid w:val="00A77F6B"/>
    <w:rsid w:val="00A8150C"/>
    <w:rsid w:val="00A8260A"/>
    <w:rsid w:val="00A841E6"/>
    <w:rsid w:val="00A8579B"/>
    <w:rsid w:val="00A93183"/>
    <w:rsid w:val="00AA4548"/>
    <w:rsid w:val="00AA6690"/>
    <w:rsid w:val="00AA7CE4"/>
    <w:rsid w:val="00AB055A"/>
    <w:rsid w:val="00AB72A7"/>
    <w:rsid w:val="00AC2E9F"/>
    <w:rsid w:val="00AD4868"/>
    <w:rsid w:val="00AE31A7"/>
    <w:rsid w:val="00AF2C71"/>
    <w:rsid w:val="00AF364C"/>
    <w:rsid w:val="00AF48B3"/>
    <w:rsid w:val="00AF7C10"/>
    <w:rsid w:val="00B02E41"/>
    <w:rsid w:val="00B03AC9"/>
    <w:rsid w:val="00B0699E"/>
    <w:rsid w:val="00B07797"/>
    <w:rsid w:val="00B25A8E"/>
    <w:rsid w:val="00B308C1"/>
    <w:rsid w:val="00B3213C"/>
    <w:rsid w:val="00B3248A"/>
    <w:rsid w:val="00B36A39"/>
    <w:rsid w:val="00B4551B"/>
    <w:rsid w:val="00B52726"/>
    <w:rsid w:val="00B60E0C"/>
    <w:rsid w:val="00B67177"/>
    <w:rsid w:val="00B7031D"/>
    <w:rsid w:val="00B80EAF"/>
    <w:rsid w:val="00B85964"/>
    <w:rsid w:val="00B86DB2"/>
    <w:rsid w:val="00B96326"/>
    <w:rsid w:val="00BA04B4"/>
    <w:rsid w:val="00BA085C"/>
    <w:rsid w:val="00BA1125"/>
    <w:rsid w:val="00BA6302"/>
    <w:rsid w:val="00BA6BE6"/>
    <w:rsid w:val="00BB4978"/>
    <w:rsid w:val="00BE13AF"/>
    <w:rsid w:val="00BE1427"/>
    <w:rsid w:val="00BE173F"/>
    <w:rsid w:val="00BE27C4"/>
    <w:rsid w:val="00BE383A"/>
    <w:rsid w:val="00C024F3"/>
    <w:rsid w:val="00C12B97"/>
    <w:rsid w:val="00C12C86"/>
    <w:rsid w:val="00C30D2F"/>
    <w:rsid w:val="00C31EFB"/>
    <w:rsid w:val="00C354AF"/>
    <w:rsid w:val="00C36189"/>
    <w:rsid w:val="00C412F3"/>
    <w:rsid w:val="00C4567C"/>
    <w:rsid w:val="00C45A24"/>
    <w:rsid w:val="00C47CCD"/>
    <w:rsid w:val="00C5365C"/>
    <w:rsid w:val="00C53F29"/>
    <w:rsid w:val="00C545FD"/>
    <w:rsid w:val="00C55AB9"/>
    <w:rsid w:val="00C56C40"/>
    <w:rsid w:val="00C60D12"/>
    <w:rsid w:val="00C621F3"/>
    <w:rsid w:val="00C706B7"/>
    <w:rsid w:val="00C71AC3"/>
    <w:rsid w:val="00C72691"/>
    <w:rsid w:val="00C806D6"/>
    <w:rsid w:val="00C80CAC"/>
    <w:rsid w:val="00C94573"/>
    <w:rsid w:val="00C9570A"/>
    <w:rsid w:val="00CA391E"/>
    <w:rsid w:val="00CA6128"/>
    <w:rsid w:val="00CA6B75"/>
    <w:rsid w:val="00CB04C2"/>
    <w:rsid w:val="00CB2801"/>
    <w:rsid w:val="00CB74F4"/>
    <w:rsid w:val="00CC22B9"/>
    <w:rsid w:val="00CC2B48"/>
    <w:rsid w:val="00CE46C1"/>
    <w:rsid w:val="00CE5CAD"/>
    <w:rsid w:val="00CF3FF8"/>
    <w:rsid w:val="00CF492D"/>
    <w:rsid w:val="00CF5A22"/>
    <w:rsid w:val="00CF7139"/>
    <w:rsid w:val="00D04EA6"/>
    <w:rsid w:val="00D0581C"/>
    <w:rsid w:val="00D10E48"/>
    <w:rsid w:val="00D11528"/>
    <w:rsid w:val="00D117A3"/>
    <w:rsid w:val="00D208D9"/>
    <w:rsid w:val="00D214F9"/>
    <w:rsid w:val="00D22D9A"/>
    <w:rsid w:val="00D23300"/>
    <w:rsid w:val="00D26150"/>
    <w:rsid w:val="00D262BD"/>
    <w:rsid w:val="00D303A4"/>
    <w:rsid w:val="00D326D5"/>
    <w:rsid w:val="00D3302E"/>
    <w:rsid w:val="00D330DF"/>
    <w:rsid w:val="00D344C8"/>
    <w:rsid w:val="00D50612"/>
    <w:rsid w:val="00D5762A"/>
    <w:rsid w:val="00D57E1F"/>
    <w:rsid w:val="00D60013"/>
    <w:rsid w:val="00D616FA"/>
    <w:rsid w:val="00D62BDE"/>
    <w:rsid w:val="00D64AF5"/>
    <w:rsid w:val="00D70281"/>
    <w:rsid w:val="00D70672"/>
    <w:rsid w:val="00D74EA9"/>
    <w:rsid w:val="00D75F75"/>
    <w:rsid w:val="00D7716A"/>
    <w:rsid w:val="00D85CD7"/>
    <w:rsid w:val="00D915E6"/>
    <w:rsid w:val="00DA7466"/>
    <w:rsid w:val="00DD163C"/>
    <w:rsid w:val="00DD29B4"/>
    <w:rsid w:val="00DF425D"/>
    <w:rsid w:val="00DF556F"/>
    <w:rsid w:val="00E00DB9"/>
    <w:rsid w:val="00E15BD6"/>
    <w:rsid w:val="00E202E8"/>
    <w:rsid w:val="00E24BFC"/>
    <w:rsid w:val="00E26A22"/>
    <w:rsid w:val="00E33585"/>
    <w:rsid w:val="00E350C9"/>
    <w:rsid w:val="00E41F6A"/>
    <w:rsid w:val="00E477E2"/>
    <w:rsid w:val="00E51268"/>
    <w:rsid w:val="00E5273F"/>
    <w:rsid w:val="00E56A9B"/>
    <w:rsid w:val="00E663F3"/>
    <w:rsid w:val="00E67196"/>
    <w:rsid w:val="00E7604B"/>
    <w:rsid w:val="00E76132"/>
    <w:rsid w:val="00E76649"/>
    <w:rsid w:val="00E8643E"/>
    <w:rsid w:val="00E93B84"/>
    <w:rsid w:val="00E94D5D"/>
    <w:rsid w:val="00EA0E19"/>
    <w:rsid w:val="00EA6376"/>
    <w:rsid w:val="00EA69A6"/>
    <w:rsid w:val="00EB3DF6"/>
    <w:rsid w:val="00EB4791"/>
    <w:rsid w:val="00EC41A8"/>
    <w:rsid w:val="00EC4A13"/>
    <w:rsid w:val="00ED735B"/>
    <w:rsid w:val="00EE1746"/>
    <w:rsid w:val="00EE2F5F"/>
    <w:rsid w:val="00EE582B"/>
    <w:rsid w:val="00EF0054"/>
    <w:rsid w:val="00EF1A19"/>
    <w:rsid w:val="00EF57E6"/>
    <w:rsid w:val="00F10010"/>
    <w:rsid w:val="00F1543C"/>
    <w:rsid w:val="00F166AC"/>
    <w:rsid w:val="00F20C80"/>
    <w:rsid w:val="00F23383"/>
    <w:rsid w:val="00F35661"/>
    <w:rsid w:val="00F35C69"/>
    <w:rsid w:val="00F369E0"/>
    <w:rsid w:val="00F374EC"/>
    <w:rsid w:val="00F3760D"/>
    <w:rsid w:val="00F377AD"/>
    <w:rsid w:val="00F40CF2"/>
    <w:rsid w:val="00F46852"/>
    <w:rsid w:val="00F56D2F"/>
    <w:rsid w:val="00F6208E"/>
    <w:rsid w:val="00F63A02"/>
    <w:rsid w:val="00F64B2B"/>
    <w:rsid w:val="00F65BD1"/>
    <w:rsid w:val="00F7091B"/>
    <w:rsid w:val="00F742C3"/>
    <w:rsid w:val="00F748DA"/>
    <w:rsid w:val="00F83330"/>
    <w:rsid w:val="00F94C03"/>
    <w:rsid w:val="00FA0124"/>
    <w:rsid w:val="00FA07B8"/>
    <w:rsid w:val="00FA15D8"/>
    <w:rsid w:val="00FA1F98"/>
    <w:rsid w:val="00FA2812"/>
    <w:rsid w:val="00FA2D34"/>
    <w:rsid w:val="00FA7C95"/>
    <w:rsid w:val="00FB1880"/>
    <w:rsid w:val="00FB76F8"/>
    <w:rsid w:val="00FB7B3C"/>
    <w:rsid w:val="00FC0366"/>
    <w:rsid w:val="00FC0EA8"/>
    <w:rsid w:val="00FC6958"/>
    <w:rsid w:val="00FD61C2"/>
    <w:rsid w:val="00FD6519"/>
    <w:rsid w:val="00FE4985"/>
    <w:rsid w:val="00FE5053"/>
    <w:rsid w:val="00FE6670"/>
    <w:rsid w:val="00FF485F"/>
    <w:rsid w:val="00FF49DE"/>
    <w:rsid w:val="00FF5EEE"/>
    <w:rsid w:val="00FF6675"/>
    <w:rsid w:val="00FF7A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5F0FA86F"/>
  <w15:chartTrackingRefBased/>
  <w15:docId w15:val="{8FE37293-E257-4D5A-9BD8-6C4123169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793AB9"/>
    <w:pPr>
      <w:numPr>
        <w:numId w:val="1"/>
      </w:numPr>
      <w:contextualSpacing/>
    </w:pPr>
  </w:style>
  <w:style w:type="paragraph" w:styleId="ListParagraph">
    <w:name w:val="List Paragraph"/>
    <w:basedOn w:val="Normal"/>
    <w:uiPriority w:val="34"/>
    <w:qFormat/>
    <w:rsid w:val="00512632"/>
    <w:pPr>
      <w:ind w:left="720"/>
      <w:contextualSpacing/>
    </w:pPr>
  </w:style>
  <w:style w:type="table" w:styleId="TableGrid">
    <w:name w:val="Table Grid"/>
    <w:basedOn w:val="TableNormal"/>
    <w:uiPriority w:val="39"/>
    <w:rsid w:val="00556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E340B"/>
    <w:rPr>
      <w:rFonts w:ascii="Open Sans" w:hAnsi="Open Sans" w:hint="default"/>
      <w:b w:val="0"/>
      <w:bCs w:val="0"/>
      <w:i w:val="0"/>
      <w:iCs w:val="0"/>
      <w:color w:val="000000"/>
      <w:sz w:val="22"/>
      <w:szCs w:val="22"/>
    </w:rPr>
  </w:style>
  <w:style w:type="paragraph" w:styleId="BodyText2">
    <w:name w:val="Body Text 2"/>
    <w:basedOn w:val="Normal"/>
    <w:link w:val="BodyText2Char"/>
    <w:uiPriority w:val="99"/>
    <w:unhideWhenUsed/>
    <w:rsid w:val="002E340B"/>
    <w:pPr>
      <w:spacing w:after="120" w:line="480" w:lineRule="auto"/>
    </w:pPr>
  </w:style>
  <w:style w:type="character" w:customStyle="1" w:styleId="BodyText2Char">
    <w:name w:val="Body Text 2 Char"/>
    <w:basedOn w:val="DefaultParagraphFont"/>
    <w:link w:val="BodyText2"/>
    <w:uiPriority w:val="99"/>
    <w:rsid w:val="002E340B"/>
  </w:style>
  <w:style w:type="character" w:styleId="Hyperlink">
    <w:name w:val="Hyperlink"/>
    <w:basedOn w:val="DefaultParagraphFont"/>
    <w:uiPriority w:val="99"/>
    <w:unhideWhenUsed/>
    <w:rsid w:val="00E7604B"/>
    <w:rPr>
      <w:color w:val="0563C1" w:themeColor="hyperlink"/>
      <w:u w:val="single"/>
    </w:rPr>
  </w:style>
  <w:style w:type="character" w:customStyle="1" w:styleId="fontstyle21">
    <w:name w:val="fontstyle21"/>
    <w:basedOn w:val="DefaultParagraphFont"/>
    <w:rsid w:val="00E7604B"/>
    <w:rPr>
      <w:rFonts w:ascii="Calibri" w:hAnsi="Calibri" w:cs="Calibri" w:hint="default"/>
      <w:b w:val="0"/>
      <w:bCs w:val="0"/>
      <w:i w:val="0"/>
      <w:iCs w:val="0"/>
      <w:color w:val="000000"/>
      <w:sz w:val="22"/>
      <w:szCs w:val="22"/>
    </w:rPr>
  </w:style>
  <w:style w:type="paragraph" w:styleId="Caption">
    <w:name w:val="caption"/>
    <w:basedOn w:val="Normal"/>
    <w:next w:val="Normal"/>
    <w:uiPriority w:val="35"/>
    <w:unhideWhenUsed/>
    <w:qFormat/>
    <w:rsid w:val="002462B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95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92B"/>
    <w:rPr>
      <w:rFonts w:ascii="Segoe UI" w:hAnsi="Segoe UI" w:cs="Segoe UI"/>
      <w:sz w:val="18"/>
      <w:szCs w:val="18"/>
    </w:rPr>
  </w:style>
  <w:style w:type="paragraph" w:styleId="Header">
    <w:name w:val="header"/>
    <w:basedOn w:val="Normal"/>
    <w:link w:val="HeaderChar"/>
    <w:uiPriority w:val="99"/>
    <w:unhideWhenUsed/>
    <w:rsid w:val="00D77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16A"/>
  </w:style>
  <w:style w:type="paragraph" w:styleId="Footer">
    <w:name w:val="footer"/>
    <w:basedOn w:val="Normal"/>
    <w:link w:val="FooterChar"/>
    <w:uiPriority w:val="99"/>
    <w:unhideWhenUsed/>
    <w:rsid w:val="00D77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16A"/>
  </w:style>
  <w:style w:type="character" w:styleId="CommentReference">
    <w:name w:val="annotation reference"/>
    <w:uiPriority w:val="99"/>
    <w:semiHidden/>
    <w:unhideWhenUsed/>
    <w:rsid w:val="00FA07B8"/>
    <w:rPr>
      <w:sz w:val="16"/>
      <w:szCs w:val="16"/>
    </w:rPr>
  </w:style>
  <w:style w:type="paragraph" w:styleId="CommentText">
    <w:name w:val="annotation text"/>
    <w:basedOn w:val="Normal"/>
    <w:link w:val="CommentTextChar"/>
    <w:uiPriority w:val="99"/>
    <w:semiHidden/>
    <w:unhideWhenUsed/>
    <w:rsid w:val="00FA07B8"/>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A07B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A2B37"/>
    <w:pPr>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A2B37"/>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8740">
      <w:bodyDiv w:val="1"/>
      <w:marLeft w:val="0"/>
      <w:marRight w:val="0"/>
      <w:marTop w:val="0"/>
      <w:marBottom w:val="0"/>
      <w:divBdr>
        <w:top w:val="none" w:sz="0" w:space="0" w:color="auto"/>
        <w:left w:val="none" w:sz="0" w:space="0" w:color="auto"/>
        <w:bottom w:val="none" w:sz="0" w:space="0" w:color="auto"/>
        <w:right w:val="none" w:sz="0" w:space="0" w:color="auto"/>
      </w:divBdr>
    </w:div>
    <w:div w:id="519781818">
      <w:bodyDiv w:val="1"/>
      <w:marLeft w:val="0"/>
      <w:marRight w:val="0"/>
      <w:marTop w:val="0"/>
      <w:marBottom w:val="0"/>
      <w:divBdr>
        <w:top w:val="none" w:sz="0" w:space="0" w:color="auto"/>
        <w:left w:val="none" w:sz="0" w:space="0" w:color="auto"/>
        <w:bottom w:val="none" w:sz="0" w:space="0" w:color="auto"/>
        <w:right w:val="none" w:sz="0" w:space="0" w:color="auto"/>
      </w:divBdr>
    </w:div>
    <w:div w:id="797139866">
      <w:bodyDiv w:val="1"/>
      <w:marLeft w:val="0"/>
      <w:marRight w:val="0"/>
      <w:marTop w:val="0"/>
      <w:marBottom w:val="0"/>
      <w:divBdr>
        <w:top w:val="none" w:sz="0" w:space="0" w:color="auto"/>
        <w:left w:val="none" w:sz="0" w:space="0" w:color="auto"/>
        <w:bottom w:val="none" w:sz="0" w:space="0" w:color="auto"/>
        <w:right w:val="none" w:sz="0" w:space="0" w:color="auto"/>
      </w:divBdr>
    </w:div>
    <w:div w:id="1349020209">
      <w:bodyDiv w:val="1"/>
      <w:marLeft w:val="0"/>
      <w:marRight w:val="0"/>
      <w:marTop w:val="0"/>
      <w:marBottom w:val="0"/>
      <w:divBdr>
        <w:top w:val="none" w:sz="0" w:space="0" w:color="auto"/>
        <w:left w:val="none" w:sz="0" w:space="0" w:color="auto"/>
        <w:bottom w:val="none" w:sz="0" w:space="0" w:color="auto"/>
        <w:right w:val="none" w:sz="0" w:space="0" w:color="auto"/>
      </w:divBdr>
    </w:div>
    <w:div w:id="1451431913">
      <w:bodyDiv w:val="1"/>
      <w:marLeft w:val="0"/>
      <w:marRight w:val="0"/>
      <w:marTop w:val="0"/>
      <w:marBottom w:val="0"/>
      <w:divBdr>
        <w:top w:val="none" w:sz="0" w:space="0" w:color="auto"/>
        <w:left w:val="none" w:sz="0" w:space="0" w:color="auto"/>
        <w:bottom w:val="none" w:sz="0" w:space="0" w:color="auto"/>
        <w:right w:val="none" w:sz="0" w:space="0" w:color="auto"/>
      </w:divBdr>
    </w:div>
    <w:div w:id="1743212018">
      <w:bodyDiv w:val="1"/>
      <w:marLeft w:val="0"/>
      <w:marRight w:val="0"/>
      <w:marTop w:val="0"/>
      <w:marBottom w:val="0"/>
      <w:divBdr>
        <w:top w:val="none" w:sz="0" w:space="0" w:color="auto"/>
        <w:left w:val="none" w:sz="0" w:space="0" w:color="auto"/>
        <w:bottom w:val="none" w:sz="0" w:space="0" w:color="auto"/>
        <w:right w:val="none" w:sz="0" w:space="0" w:color="auto"/>
      </w:divBdr>
    </w:div>
    <w:div w:id="212306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ublincity.ie/residential/planning/strategic-planning/dublin-city-development-plan/development-plan-2022-2028"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5C964-D9A6-4D19-AEB2-21405F5ED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2344</Words>
  <Characters>13367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Hennessy</dc:creator>
  <cp:keywords/>
  <dc:description/>
  <cp:lastModifiedBy>Fidelma Fahey</cp:lastModifiedBy>
  <cp:revision>4</cp:revision>
  <cp:lastPrinted>2020-02-24T16:48:00Z</cp:lastPrinted>
  <dcterms:created xsi:type="dcterms:W3CDTF">2023-06-12T10:42:00Z</dcterms:created>
  <dcterms:modified xsi:type="dcterms:W3CDTF">2023-06-12T10:47:00Z</dcterms:modified>
</cp:coreProperties>
</file>